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9A" w:rsidRPr="000168CD" w:rsidRDefault="00C73A9A" w:rsidP="00100F19">
      <w:pPr>
        <w:spacing w:after="0" w:line="240" w:lineRule="auto"/>
        <w:rPr>
          <w:b/>
          <w:szCs w:val="24"/>
          <w:lang w:eastAsia="hr-HR"/>
        </w:rPr>
      </w:pPr>
      <w:r w:rsidRPr="000168CD">
        <w:rPr>
          <w:b/>
          <w:szCs w:val="24"/>
          <w:lang w:eastAsia="hr-HR"/>
        </w:rPr>
        <w:t xml:space="preserve">Sveučilište Josipa Jurja Strossmayera u Osijeku                              </w:t>
      </w:r>
      <w:r w:rsidR="000168CD">
        <w:rPr>
          <w:b/>
          <w:szCs w:val="24"/>
          <w:lang w:eastAsia="hr-HR"/>
        </w:rPr>
        <w:t xml:space="preserve">                 </w:t>
      </w:r>
      <w:r w:rsidRPr="000168CD">
        <w:rPr>
          <w:b/>
          <w:szCs w:val="24"/>
          <w:lang w:eastAsia="hr-HR"/>
        </w:rPr>
        <w:t xml:space="preserve">    Obrazac 3</w:t>
      </w:r>
    </w:p>
    <w:p w:rsidR="00C73A9A" w:rsidRPr="000168CD" w:rsidRDefault="00C73A9A" w:rsidP="00100F19">
      <w:pPr>
        <w:spacing w:after="0" w:line="240" w:lineRule="auto"/>
        <w:rPr>
          <w:b/>
          <w:szCs w:val="24"/>
          <w:lang w:eastAsia="hr-HR"/>
        </w:rPr>
      </w:pPr>
      <w:r w:rsidRPr="000168CD">
        <w:rPr>
          <w:b/>
          <w:szCs w:val="24"/>
          <w:lang w:eastAsia="hr-HR"/>
        </w:rPr>
        <w:t xml:space="preserve">FILOZOFSKI FAKULTET                               </w:t>
      </w:r>
      <w:r w:rsidR="000168CD">
        <w:rPr>
          <w:b/>
          <w:szCs w:val="24"/>
          <w:lang w:eastAsia="hr-HR"/>
        </w:rPr>
        <w:t xml:space="preserve">                         </w:t>
      </w:r>
      <w:r w:rsidRPr="000168CD">
        <w:rPr>
          <w:b/>
          <w:szCs w:val="24"/>
          <w:lang w:eastAsia="hr-HR"/>
        </w:rPr>
        <w:t xml:space="preserve">     Ocjena doktorskog rada</w:t>
      </w:r>
    </w:p>
    <w:p w:rsidR="00C73A9A" w:rsidRPr="000168CD" w:rsidRDefault="00C73A9A" w:rsidP="00100F19">
      <w:pPr>
        <w:spacing w:after="0" w:line="240" w:lineRule="auto"/>
        <w:rPr>
          <w:szCs w:val="24"/>
          <w:lang w:eastAsia="hr-HR"/>
        </w:rPr>
      </w:pPr>
    </w:p>
    <w:p w:rsidR="000168CD" w:rsidRPr="000168CD" w:rsidRDefault="000168CD" w:rsidP="00100F19">
      <w:pPr>
        <w:spacing w:after="0" w:line="240" w:lineRule="auto"/>
        <w:rPr>
          <w:szCs w:val="24"/>
          <w:lang w:eastAsia="hr-HR"/>
        </w:rPr>
      </w:pPr>
    </w:p>
    <w:tbl>
      <w:tblPr>
        <w:tblpPr w:leftFromText="180" w:rightFromText="180" w:vertAnchor="text" w:tblpX="108"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2700"/>
        <w:gridCol w:w="2160"/>
        <w:gridCol w:w="2340"/>
      </w:tblGrid>
      <w:tr w:rsidR="00C73A9A" w:rsidRPr="000168CD" w:rsidTr="00B078CB">
        <w:trPr>
          <w:trHeight w:hRule="exact" w:val="730"/>
        </w:trPr>
        <w:tc>
          <w:tcPr>
            <w:tcW w:w="9900" w:type="dxa"/>
            <w:gridSpan w:val="5"/>
            <w:shd w:val="clear" w:color="auto" w:fill="D9D9D9"/>
            <w:vAlign w:val="center"/>
          </w:tcPr>
          <w:p w:rsidR="00C73A9A" w:rsidRPr="000168CD" w:rsidRDefault="00C73A9A" w:rsidP="00100F19">
            <w:pPr>
              <w:spacing w:after="0" w:line="240" w:lineRule="auto"/>
              <w:jc w:val="center"/>
              <w:rPr>
                <w:b/>
                <w:szCs w:val="24"/>
                <w:lang w:eastAsia="hr-HR"/>
              </w:rPr>
            </w:pPr>
            <w:r w:rsidRPr="000168CD">
              <w:rPr>
                <w:b/>
                <w:szCs w:val="24"/>
                <w:lang w:eastAsia="hr-HR"/>
              </w:rPr>
              <w:t>OPĆI PODACI</w:t>
            </w:r>
          </w:p>
        </w:tc>
      </w:tr>
      <w:tr w:rsidR="00C73A9A" w:rsidRPr="000168CD" w:rsidTr="00B078CB">
        <w:trPr>
          <w:trHeight w:hRule="exact" w:val="730"/>
        </w:trPr>
        <w:tc>
          <w:tcPr>
            <w:tcW w:w="2700" w:type="dxa"/>
            <w:gridSpan w:val="2"/>
            <w:shd w:val="clear" w:color="auto" w:fill="D9D9D9"/>
            <w:vAlign w:val="center"/>
          </w:tcPr>
          <w:p w:rsidR="00C73A9A" w:rsidRPr="000168CD" w:rsidRDefault="00C73A9A" w:rsidP="00100F19">
            <w:pPr>
              <w:spacing w:after="0" w:line="240" w:lineRule="auto"/>
              <w:rPr>
                <w:szCs w:val="24"/>
                <w:lang w:eastAsia="hr-HR"/>
              </w:rPr>
            </w:pPr>
            <w:r w:rsidRPr="000168CD">
              <w:rPr>
                <w:b/>
                <w:szCs w:val="24"/>
                <w:lang w:eastAsia="hr-HR"/>
              </w:rPr>
              <w:t>IME I PREZIME</w:t>
            </w:r>
          </w:p>
        </w:tc>
        <w:tc>
          <w:tcPr>
            <w:tcW w:w="7200" w:type="dxa"/>
            <w:gridSpan w:val="3"/>
            <w:vAlign w:val="center"/>
          </w:tcPr>
          <w:p w:rsidR="00C73A9A" w:rsidRPr="000168CD" w:rsidRDefault="00493C98" w:rsidP="00100F19">
            <w:pPr>
              <w:spacing w:after="0" w:line="240" w:lineRule="auto"/>
              <w:rPr>
                <w:szCs w:val="24"/>
                <w:lang w:eastAsia="hr-HR"/>
              </w:rPr>
            </w:pPr>
            <w:r w:rsidRPr="000168CD">
              <w:rPr>
                <w:noProof/>
                <w:szCs w:val="24"/>
                <w:lang w:eastAsia="hr-HR"/>
              </w:rPr>
              <w:t xml:space="preserve">Vlasta </w:t>
            </w:r>
            <w:r w:rsidR="006D0D38" w:rsidRPr="000168CD">
              <w:rPr>
                <w:noProof/>
                <w:szCs w:val="24"/>
                <w:lang w:eastAsia="hr-HR"/>
              </w:rPr>
              <w:t>M</w:t>
            </w:r>
            <w:r w:rsidRPr="000168CD">
              <w:rPr>
                <w:noProof/>
                <w:szCs w:val="24"/>
                <w:lang w:eastAsia="hr-HR"/>
              </w:rPr>
              <w:t>arkasović</w:t>
            </w:r>
          </w:p>
        </w:tc>
      </w:tr>
      <w:tr w:rsidR="00C73A9A" w:rsidRPr="000168CD" w:rsidTr="00B078CB">
        <w:trPr>
          <w:trHeight w:hRule="exact" w:val="544"/>
        </w:trPr>
        <w:tc>
          <w:tcPr>
            <w:tcW w:w="2700" w:type="dxa"/>
            <w:gridSpan w:val="2"/>
            <w:shd w:val="clear" w:color="auto" w:fill="D9D9D9"/>
            <w:vAlign w:val="center"/>
          </w:tcPr>
          <w:p w:rsidR="00C73A9A" w:rsidRPr="000168CD" w:rsidRDefault="00C73A9A" w:rsidP="00100F19">
            <w:pPr>
              <w:spacing w:after="0" w:line="240" w:lineRule="auto"/>
              <w:rPr>
                <w:b/>
                <w:szCs w:val="24"/>
                <w:lang w:eastAsia="hr-HR"/>
              </w:rPr>
            </w:pPr>
            <w:r w:rsidRPr="000168CD">
              <w:rPr>
                <w:b/>
                <w:szCs w:val="24"/>
                <w:lang w:eastAsia="hr-HR"/>
              </w:rPr>
              <w:t>Naziv studija</w:t>
            </w:r>
          </w:p>
        </w:tc>
        <w:tc>
          <w:tcPr>
            <w:tcW w:w="7200" w:type="dxa"/>
            <w:gridSpan w:val="3"/>
            <w:vAlign w:val="center"/>
          </w:tcPr>
          <w:p w:rsidR="00C73A9A" w:rsidRPr="000168CD" w:rsidRDefault="000168CD" w:rsidP="00100F19">
            <w:pPr>
              <w:spacing w:after="0" w:line="240" w:lineRule="auto"/>
              <w:jc w:val="both"/>
              <w:rPr>
                <w:szCs w:val="24"/>
                <w:lang w:eastAsia="hr-HR"/>
              </w:rPr>
            </w:pPr>
            <w:r w:rsidRPr="000168CD">
              <w:rPr>
                <w:noProof/>
                <w:szCs w:val="24"/>
                <w:lang w:eastAsia="hr-HR"/>
              </w:rPr>
              <w:t>Poslijediplomski sveučilišni studij Književnost i kulturni identitet</w:t>
            </w:r>
            <w:r w:rsidR="00C73A9A" w:rsidRPr="000168CD">
              <w:rPr>
                <w:szCs w:val="24"/>
                <w:lang w:eastAsia="hr-HR"/>
              </w:rPr>
              <w:t xml:space="preserve"> </w:t>
            </w:r>
          </w:p>
        </w:tc>
      </w:tr>
      <w:tr w:rsidR="00C73A9A" w:rsidRPr="000168CD" w:rsidTr="00B078CB">
        <w:trPr>
          <w:trHeight w:hRule="exact" w:val="372"/>
        </w:trPr>
        <w:tc>
          <w:tcPr>
            <w:tcW w:w="2700" w:type="dxa"/>
            <w:gridSpan w:val="2"/>
            <w:shd w:val="clear" w:color="auto" w:fill="D9D9D9"/>
            <w:vAlign w:val="center"/>
          </w:tcPr>
          <w:p w:rsidR="00C73A9A" w:rsidRPr="000168CD" w:rsidRDefault="00C73A9A" w:rsidP="00100F19">
            <w:pPr>
              <w:spacing w:after="0" w:line="240" w:lineRule="auto"/>
              <w:rPr>
                <w:b/>
                <w:szCs w:val="24"/>
                <w:lang w:eastAsia="hr-HR"/>
              </w:rPr>
            </w:pPr>
            <w:r w:rsidRPr="000168CD">
              <w:rPr>
                <w:b/>
                <w:szCs w:val="24"/>
                <w:lang w:eastAsia="hr-HR"/>
              </w:rPr>
              <w:t>Matični broj</w:t>
            </w:r>
          </w:p>
        </w:tc>
        <w:tc>
          <w:tcPr>
            <w:tcW w:w="7200" w:type="dxa"/>
            <w:gridSpan w:val="3"/>
            <w:vAlign w:val="center"/>
          </w:tcPr>
          <w:p w:rsidR="00C73A9A" w:rsidRPr="000168CD" w:rsidRDefault="00C73A9A" w:rsidP="00100F19">
            <w:pPr>
              <w:spacing w:after="0" w:line="240" w:lineRule="auto"/>
              <w:jc w:val="both"/>
              <w:rPr>
                <w:b/>
                <w:szCs w:val="24"/>
                <w:lang w:eastAsia="hr-HR"/>
              </w:rPr>
            </w:pPr>
          </w:p>
        </w:tc>
      </w:tr>
      <w:tr w:rsidR="00C73A9A" w:rsidRPr="000168CD" w:rsidTr="00B078CB">
        <w:trPr>
          <w:trHeight w:hRule="exact" w:val="657"/>
        </w:trPr>
        <w:tc>
          <w:tcPr>
            <w:tcW w:w="1440" w:type="dxa"/>
            <w:vMerge w:val="restart"/>
            <w:shd w:val="clear" w:color="auto" w:fill="D9D9D9"/>
            <w:vAlign w:val="center"/>
          </w:tcPr>
          <w:p w:rsidR="00C73A9A" w:rsidRPr="000168CD" w:rsidRDefault="00C73A9A" w:rsidP="00100F19">
            <w:pPr>
              <w:spacing w:after="0" w:line="240" w:lineRule="auto"/>
              <w:rPr>
                <w:b/>
                <w:szCs w:val="24"/>
                <w:lang w:eastAsia="hr-HR"/>
              </w:rPr>
            </w:pPr>
            <w:r w:rsidRPr="000168CD">
              <w:rPr>
                <w:b/>
                <w:szCs w:val="24"/>
                <w:lang w:eastAsia="hr-HR"/>
              </w:rPr>
              <w:t>Naslov doktorskog rada</w:t>
            </w:r>
          </w:p>
        </w:tc>
        <w:tc>
          <w:tcPr>
            <w:tcW w:w="1260" w:type="dxa"/>
            <w:shd w:val="clear" w:color="auto" w:fill="D9D9D9"/>
            <w:vAlign w:val="center"/>
          </w:tcPr>
          <w:p w:rsidR="00C73A9A" w:rsidRPr="000168CD" w:rsidRDefault="00C73A9A" w:rsidP="00100F19">
            <w:pPr>
              <w:spacing w:after="0" w:line="240" w:lineRule="auto"/>
              <w:jc w:val="both"/>
              <w:rPr>
                <w:b/>
                <w:szCs w:val="24"/>
                <w:lang w:eastAsia="hr-HR"/>
              </w:rPr>
            </w:pPr>
            <w:r w:rsidRPr="000168CD">
              <w:rPr>
                <w:b/>
                <w:szCs w:val="24"/>
                <w:lang w:eastAsia="hr-HR"/>
              </w:rPr>
              <w:t>Jezik rada</w:t>
            </w:r>
          </w:p>
        </w:tc>
        <w:tc>
          <w:tcPr>
            <w:tcW w:w="7200" w:type="dxa"/>
            <w:gridSpan w:val="3"/>
            <w:vAlign w:val="center"/>
          </w:tcPr>
          <w:p w:rsidR="00C73A9A" w:rsidRPr="000168CD" w:rsidRDefault="00C73A9A" w:rsidP="00100F19">
            <w:pPr>
              <w:spacing w:after="0" w:line="240" w:lineRule="auto"/>
              <w:jc w:val="both"/>
              <w:rPr>
                <w:szCs w:val="24"/>
                <w:lang w:eastAsia="hr-HR"/>
              </w:rPr>
            </w:pPr>
            <w:r w:rsidRPr="000168CD">
              <w:rPr>
                <w:szCs w:val="24"/>
                <w:lang w:eastAsia="hr-HR"/>
              </w:rPr>
              <w:t>hrvatski</w:t>
            </w:r>
          </w:p>
        </w:tc>
      </w:tr>
      <w:tr w:rsidR="00C73A9A" w:rsidRPr="000168CD" w:rsidTr="00B078CB">
        <w:trPr>
          <w:trHeight w:hRule="exact" w:val="657"/>
        </w:trPr>
        <w:tc>
          <w:tcPr>
            <w:tcW w:w="1440" w:type="dxa"/>
            <w:vMerge/>
            <w:shd w:val="clear" w:color="auto" w:fill="D9D9D9"/>
            <w:vAlign w:val="center"/>
          </w:tcPr>
          <w:p w:rsidR="00C73A9A" w:rsidRPr="000168CD" w:rsidRDefault="00C73A9A" w:rsidP="00100F19">
            <w:pPr>
              <w:spacing w:after="0" w:line="240" w:lineRule="auto"/>
              <w:rPr>
                <w:b/>
                <w:szCs w:val="24"/>
                <w:lang w:eastAsia="hr-HR"/>
              </w:rPr>
            </w:pPr>
          </w:p>
        </w:tc>
        <w:tc>
          <w:tcPr>
            <w:tcW w:w="1260" w:type="dxa"/>
            <w:shd w:val="clear" w:color="auto" w:fill="D9D9D9"/>
            <w:vAlign w:val="center"/>
          </w:tcPr>
          <w:p w:rsidR="00C73A9A" w:rsidRPr="000168CD" w:rsidRDefault="00C73A9A" w:rsidP="00100F19">
            <w:pPr>
              <w:spacing w:after="0" w:line="240" w:lineRule="auto"/>
              <w:jc w:val="both"/>
              <w:rPr>
                <w:b/>
                <w:i/>
                <w:szCs w:val="24"/>
                <w:lang w:eastAsia="hr-HR"/>
              </w:rPr>
            </w:pPr>
            <w:r w:rsidRPr="000168CD">
              <w:rPr>
                <w:b/>
                <w:i/>
                <w:szCs w:val="24"/>
                <w:lang w:eastAsia="hr-HR"/>
              </w:rPr>
              <w:t>hrv.</w:t>
            </w:r>
          </w:p>
        </w:tc>
        <w:tc>
          <w:tcPr>
            <w:tcW w:w="7200" w:type="dxa"/>
            <w:gridSpan w:val="3"/>
            <w:vAlign w:val="center"/>
          </w:tcPr>
          <w:p w:rsidR="00C73A9A" w:rsidRPr="000168CD" w:rsidRDefault="0059256E" w:rsidP="00100F19">
            <w:pPr>
              <w:spacing w:after="0" w:line="240" w:lineRule="auto"/>
              <w:jc w:val="center"/>
              <w:rPr>
                <w:szCs w:val="24"/>
                <w:lang w:eastAsia="hr-HR"/>
              </w:rPr>
            </w:pPr>
            <w:r w:rsidRPr="000168CD">
              <w:rPr>
                <w:noProof/>
                <w:szCs w:val="24"/>
                <w:lang w:eastAsia="hr-HR"/>
              </w:rPr>
              <w:t>Korpusno i poetičko pozicioniranje književnog stvaralaštva Vanje Radauša</w:t>
            </w:r>
          </w:p>
        </w:tc>
      </w:tr>
      <w:tr w:rsidR="00C73A9A" w:rsidRPr="000168CD" w:rsidTr="00B078CB">
        <w:trPr>
          <w:trHeight w:hRule="exact" w:val="705"/>
        </w:trPr>
        <w:tc>
          <w:tcPr>
            <w:tcW w:w="1440" w:type="dxa"/>
            <w:vMerge/>
            <w:shd w:val="clear" w:color="auto" w:fill="D9D9D9"/>
            <w:vAlign w:val="center"/>
          </w:tcPr>
          <w:p w:rsidR="00C73A9A" w:rsidRPr="000168CD" w:rsidRDefault="00C73A9A" w:rsidP="00100F19">
            <w:pPr>
              <w:spacing w:after="0" w:line="240" w:lineRule="auto"/>
              <w:rPr>
                <w:b/>
                <w:szCs w:val="24"/>
                <w:lang w:eastAsia="hr-HR"/>
              </w:rPr>
            </w:pPr>
          </w:p>
        </w:tc>
        <w:tc>
          <w:tcPr>
            <w:tcW w:w="1260" w:type="dxa"/>
            <w:shd w:val="clear" w:color="auto" w:fill="D9D9D9"/>
            <w:vAlign w:val="center"/>
          </w:tcPr>
          <w:p w:rsidR="00C73A9A" w:rsidRPr="000168CD" w:rsidRDefault="00C73A9A" w:rsidP="00100F19">
            <w:pPr>
              <w:spacing w:after="0" w:line="240" w:lineRule="auto"/>
              <w:jc w:val="both"/>
              <w:rPr>
                <w:b/>
                <w:i/>
                <w:szCs w:val="24"/>
                <w:lang w:eastAsia="hr-HR"/>
              </w:rPr>
            </w:pPr>
            <w:r w:rsidRPr="000168CD">
              <w:rPr>
                <w:b/>
                <w:i/>
                <w:szCs w:val="24"/>
                <w:lang w:eastAsia="hr-HR"/>
              </w:rPr>
              <w:t>eng.</w:t>
            </w:r>
          </w:p>
        </w:tc>
        <w:tc>
          <w:tcPr>
            <w:tcW w:w="7200" w:type="dxa"/>
            <w:gridSpan w:val="3"/>
            <w:vAlign w:val="center"/>
          </w:tcPr>
          <w:p w:rsidR="00C73A9A" w:rsidRPr="000168CD" w:rsidRDefault="0059256E" w:rsidP="00100F19">
            <w:pPr>
              <w:spacing w:after="0" w:line="240" w:lineRule="auto"/>
              <w:jc w:val="both"/>
              <w:rPr>
                <w:b/>
                <w:szCs w:val="24"/>
                <w:lang w:eastAsia="hr-HR"/>
              </w:rPr>
            </w:pPr>
            <w:r w:rsidRPr="000168CD">
              <w:rPr>
                <w:szCs w:val="24"/>
              </w:rPr>
              <w:t>Corpus and poetic positioning of Vanja Radauš's literature</w:t>
            </w:r>
          </w:p>
        </w:tc>
      </w:tr>
      <w:tr w:rsidR="00C73A9A" w:rsidRPr="000168CD" w:rsidTr="00B078CB">
        <w:trPr>
          <w:trHeight w:hRule="exact" w:val="570"/>
        </w:trPr>
        <w:tc>
          <w:tcPr>
            <w:tcW w:w="2700" w:type="dxa"/>
            <w:gridSpan w:val="2"/>
            <w:shd w:val="clear" w:color="auto" w:fill="D9D9D9"/>
            <w:vAlign w:val="center"/>
          </w:tcPr>
          <w:p w:rsidR="00C73A9A" w:rsidRPr="000168CD" w:rsidRDefault="00C73A9A" w:rsidP="00100F19">
            <w:pPr>
              <w:spacing w:after="0" w:line="240" w:lineRule="auto"/>
              <w:rPr>
                <w:b/>
                <w:szCs w:val="24"/>
                <w:lang w:eastAsia="hr-HR"/>
              </w:rPr>
            </w:pPr>
            <w:r w:rsidRPr="000168CD">
              <w:rPr>
                <w:b/>
                <w:szCs w:val="24"/>
                <w:lang w:eastAsia="hr-HR"/>
              </w:rPr>
              <w:t>Područje/polje/grana</w:t>
            </w:r>
          </w:p>
        </w:tc>
        <w:tc>
          <w:tcPr>
            <w:tcW w:w="7200" w:type="dxa"/>
            <w:gridSpan w:val="3"/>
            <w:vAlign w:val="center"/>
          </w:tcPr>
          <w:p w:rsidR="00C73A9A" w:rsidRPr="000168CD" w:rsidRDefault="00C73A9A" w:rsidP="00100F19">
            <w:pPr>
              <w:spacing w:after="0" w:line="240" w:lineRule="auto"/>
              <w:rPr>
                <w:noProof/>
                <w:szCs w:val="24"/>
                <w:lang w:eastAsia="hr-HR"/>
              </w:rPr>
            </w:pPr>
            <w:r w:rsidRPr="000168CD">
              <w:rPr>
                <w:noProof/>
                <w:spacing w:val="-3"/>
                <w:szCs w:val="24"/>
                <w:lang w:eastAsia="hr-HR"/>
              </w:rPr>
              <w:t>humanističke znanosti</w:t>
            </w:r>
            <w:r w:rsidR="000168CD">
              <w:rPr>
                <w:noProof/>
                <w:spacing w:val="-3"/>
                <w:szCs w:val="24"/>
                <w:lang w:eastAsia="hr-HR"/>
              </w:rPr>
              <w:t xml:space="preserve"> </w:t>
            </w:r>
            <w:r w:rsidRPr="000168CD">
              <w:rPr>
                <w:noProof/>
                <w:spacing w:val="-3"/>
                <w:szCs w:val="24"/>
                <w:lang w:eastAsia="hr-HR"/>
              </w:rPr>
              <w:t>/</w:t>
            </w:r>
            <w:r w:rsidR="000168CD">
              <w:rPr>
                <w:noProof/>
                <w:spacing w:val="-3"/>
                <w:szCs w:val="24"/>
                <w:lang w:eastAsia="hr-HR"/>
              </w:rPr>
              <w:t xml:space="preserve"> </w:t>
            </w:r>
            <w:r w:rsidRPr="000168CD">
              <w:rPr>
                <w:noProof/>
                <w:spacing w:val="-3"/>
                <w:szCs w:val="24"/>
                <w:lang w:eastAsia="hr-HR"/>
              </w:rPr>
              <w:t>filologija</w:t>
            </w:r>
            <w:r w:rsidR="000168CD">
              <w:rPr>
                <w:noProof/>
                <w:spacing w:val="-3"/>
                <w:szCs w:val="24"/>
                <w:lang w:eastAsia="hr-HR"/>
              </w:rPr>
              <w:t xml:space="preserve"> </w:t>
            </w:r>
            <w:r w:rsidRPr="000168CD">
              <w:rPr>
                <w:noProof/>
                <w:spacing w:val="-3"/>
                <w:szCs w:val="24"/>
                <w:lang w:eastAsia="hr-HR"/>
              </w:rPr>
              <w:t>/</w:t>
            </w:r>
            <w:r w:rsidR="000168CD">
              <w:rPr>
                <w:noProof/>
                <w:spacing w:val="-3"/>
                <w:szCs w:val="24"/>
                <w:lang w:eastAsia="hr-HR"/>
              </w:rPr>
              <w:t xml:space="preserve"> </w:t>
            </w:r>
            <w:r w:rsidRPr="000168CD">
              <w:rPr>
                <w:noProof/>
                <w:spacing w:val="-3"/>
                <w:szCs w:val="24"/>
                <w:lang w:eastAsia="hr-HR"/>
              </w:rPr>
              <w:t>teorija i povijest književnosti</w:t>
            </w:r>
          </w:p>
        </w:tc>
      </w:tr>
      <w:tr w:rsidR="00C73A9A" w:rsidRPr="000168CD" w:rsidTr="00B078CB">
        <w:trPr>
          <w:trHeight w:hRule="exact" w:val="570"/>
        </w:trPr>
        <w:tc>
          <w:tcPr>
            <w:tcW w:w="2700" w:type="dxa"/>
            <w:gridSpan w:val="2"/>
            <w:shd w:val="clear" w:color="auto" w:fill="D9D9D9"/>
            <w:vAlign w:val="center"/>
          </w:tcPr>
          <w:p w:rsidR="00C73A9A" w:rsidRPr="000168CD" w:rsidRDefault="00C73A9A" w:rsidP="00100F19">
            <w:pPr>
              <w:spacing w:after="0" w:line="240" w:lineRule="auto"/>
              <w:rPr>
                <w:b/>
                <w:szCs w:val="24"/>
                <w:lang w:eastAsia="hr-HR"/>
              </w:rPr>
            </w:pPr>
            <w:r w:rsidRPr="000168CD">
              <w:rPr>
                <w:b/>
                <w:szCs w:val="24"/>
                <w:lang w:eastAsia="hr-HR"/>
              </w:rPr>
              <w:t>Mentor 1</w:t>
            </w:r>
          </w:p>
          <w:p w:rsidR="00C73A9A" w:rsidRPr="000168CD" w:rsidRDefault="00C73A9A" w:rsidP="00100F19">
            <w:pPr>
              <w:spacing w:after="0" w:line="240" w:lineRule="auto"/>
              <w:rPr>
                <w:szCs w:val="24"/>
                <w:lang w:eastAsia="hr-HR"/>
              </w:rPr>
            </w:pPr>
            <w:r w:rsidRPr="000168CD">
              <w:rPr>
                <w:szCs w:val="24"/>
                <w:lang w:eastAsia="hr-HR"/>
              </w:rPr>
              <w:t>titula, ime i prezime</w:t>
            </w:r>
          </w:p>
        </w:tc>
        <w:tc>
          <w:tcPr>
            <w:tcW w:w="7200" w:type="dxa"/>
            <w:gridSpan w:val="3"/>
            <w:vAlign w:val="center"/>
          </w:tcPr>
          <w:p w:rsidR="00C73A9A" w:rsidRPr="000168CD" w:rsidRDefault="00C73A9A" w:rsidP="00100F19">
            <w:pPr>
              <w:spacing w:after="0" w:line="240" w:lineRule="auto"/>
              <w:rPr>
                <w:szCs w:val="24"/>
                <w:lang w:eastAsia="hr-HR"/>
              </w:rPr>
            </w:pPr>
            <w:r w:rsidRPr="000168CD">
              <w:rPr>
                <w:szCs w:val="24"/>
                <w:lang w:eastAsia="hr-HR"/>
              </w:rPr>
              <w:t>prof. dr. sc. Goran Rem</w:t>
            </w:r>
          </w:p>
        </w:tc>
      </w:tr>
      <w:tr w:rsidR="00C73A9A" w:rsidRPr="000168CD" w:rsidTr="00B078CB">
        <w:trPr>
          <w:trHeight w:hRule="exact" w:val="570"/>
        </w:trPr>
        <w:tc>
          <w:tcPr>
            <w:tcW w:w="2700" w:type="dxa"/>
            <w:gridSpan w:val="2"/>
            <w:shd w:val="clear" w:color="auto" w:fill="D9D9D9"/>
            <w:vAlign w:val="center"/>
          </w:tcPr>
          <w:p w:rsidR="00C73A9A" w:rsidRPr="000168CD" w:rsidRDefault="00C73A9A" w:rsidP="00100F19">
            <w:pPr>
              <w:spacing w:after="0" w:line="240" w:lineRule="auto"/>
              <w:rPr>
                <w:b/>
                <w:szCs w:val="24"/>
                <w:lang w:eastAsia="hr-HR"/>
              </w:rPr>
            </w:pPr>
            <w:r w:rsidRPr="000168CD">
              <w:rPr>
                <w:b/>
                <w:szCs w:val="24"/>
                <w:lang w:eastAsia="hr-HR"/>
              </w:rPr>
              <w:t>Mentor 2:</w:t>
            </w:r>
          </w:p>
          <w:p w:rsidR="00C73A9A" w:rsidRPr="000168CD" w:rsidRDefault="00C73A9A" w:rsidP="00100F19">
            <w:pPr>
              <w:spacing w:after="0" w:line="240" w:lineRule="auto"/>
              <w:rPr>
                <w:szCs w:val="24"/>
                <w:lang w:eastAsia="hr-HR"/>
              </w:rPr>
            </w:pPr>
            <w:r w:rsidRPr="000168CD">
              <w:rPr>
                <w:szCs w:val="24"/>
                <w:lang w:eastAsia="hr-HR"/>
              </w:rPr>
              <w:t>titula, ime i prezime</w:t>
            </w:r>
          </w:p>
        </w:tc>
        <w:tc>
          <w:tcPr>
            <w:tcW w:w="7200" w:type="dxa"/>
            <w:gridSpan w:val="3"/>
            <w:vAlign w:val="center"/>
          </w:tcPr>
          <w:p w:rsidR="00C73A9A" w:rsidRPr="000168CD" w:rsidRDefault="00C73A9A" w:rsidP="00100F19">
            <w:pPr>
              <w:spacing w:after="0" w:line="240" w:lineRule="auto"/>
              <w:rPr>
                <w:b/>
                <w:szCs w:val="24"/>
                <w:lang w:eastAsia="hr-HR"/>
              </w:rPr>
            </w:pPr>
          </w:p>
        </w:tc>
      </w:tr>
      <w:tr w:rsidR="00C73A9A" w:rsidRPr="000168CD" w:rsidTr="00B078CB">
        <w:trPr>
          <w:trHeight w:hRule="exact" w:val="516"/>
        </w:trPr>
        <w:tc>
          <w:tcPr>
            <w:tcW w:w="2700" w:type="dxa"/>
            <w:gridSpan w:val="2"/>
            <w:vMerge w:val="restart"/>
            <w:shd w:val="clear" w:color="auto" w:fill="D9D9D9"/>
            <w:vAlign w:val="center"/>
          </w:tcPr>
          <w:p w:rsidR="00C73A9A" w:rsidRPr="000168CD" w:rsidRDefault="00C73A9A" w:rsidP="00100F19">
            <w:pPr>
              <w:spacing w:after="0" w:line="240" w:lineRule="auto"/>
              <w:rPr>
                <w:i/>
                <w:szCs w:val="24"/>
                <w:lang w:eastAsia="hr-HR"/>
              </w:rPr>
            </w:pPr>
            <w:r w:rsidRPr="000168CD">
              <w:rPr>
                <w:b/>
                <w:szCs w:val="24"/>
                <w:lang w:eastAsia="hr-HR"/>
              </w:rPr>
              <w:t>Povjeren</w:t>
            </w:r>
            <w:r w:rsidR="000168CD">
              <w:rPr>
                <w:b/>
                <w:szCs w:val="24"/>
                <w:lang w:eastAsia="hr-HR"/>
              </w:rPr>
              <w:t>stvo za ocjenu doktorskog rada</w:t>
            </w:r>
          </w:p>
        </w:tc>
        <w:tc>
          <w:tcPr>
            <w:tcW w:w="2700" w:type="dxa"/>
            <w:vAlign w:val="center"/>
          </w:tcPr>
          <w:p w:rsidR="00C73A9A" w:rsidRPr="000168CD" w:rsidRDefault="00C73A9A" w:rsidP="00100F19">
            <w:pPr>
              <w:spacing w:after="0" w:line="240" w:lineRule="auto"/>
              <w:jc w:val="center"/>
              <w:rPr>
                <w:b/>
                <w:szCs w:val="24"/>
                <w:lang w:eastAsia="hr-HR"/>
              </w:rPr>
            </w:pPr>
            <w:r w:rsidRPr="000168CD">
              <w:rPr>
                <w:b/>
                <w:szCs w:val="24"/>
                <w:lang w:eastAsia="hr-HR"/>
              </w:rPr>
              <w:t>titula, ime i prezime</w:t>
            </w:r>
          </w:p>
        </w:tc>
        <w:tc>
          <w:tcPr>
            <w:tcW w:w="2160" w:type="dxa"/>
            <w:vAlign w:val="center"/>
          </w:tcPr>
          <w:p w:rsidR="00C73A9A" w:rsidRPr="000168CD" w:rsidRDefault="00C73A9A" w:rsidP="00100F19">
            <w:pPr>
              <w:spacing w:after="0" w:line="240" w:lineRule="auto"/>
              <w:jc w:val="center"/>
              <w:rPr>
                <w:b/>
                <w:szCs w:val="24"/>
                <w:lang w:eastAsia="hr-HR"/>
              </w:rPr>
            </w:pPr>
            <w:r w:rsidRPr="000168CD">
              <w:rPr>
                <w:b/>
                <w:szCs w:val="24"/>
                <w:lang w:eastAsia="hr-HR"/>
              </w:rPr>
              <w:t>ustanova</w:t>
            </w:r>
          </w:p>
        </w:tc>
        <w:tc>
          <w:tcPr>
            <w:tcW w:w="2340" w:type="dxa"/>
            <w:vAlign w:val="center"/>
          </w:tcPr>
          <w:p w:rsidR="00C73A9A" w:rsidRPr="000168CD" w:rsidRDefault="00C73A9A" w:rsidP="00100F19">
            <w:pPr>
              <w:spacing w:after="0" w:line="240" w:lineRule="auto"/>
              <w:jc w:val="center"/>
              <w:rPr>
                <w:b/>
                <w:szCs w:val="24"/>
                <w:lang w:eastAsia="hr-HR"/>
              </w:rPr>
            </w:pPr>
            <w:r w:rsidRPr="000168CD">
              <w:rPr>
                <w:b/>
                <w:szCs w:val="24"/>
                <w:lang w:eastAsia="hr-HR"/>
              </w:rPr>
              <w:t>e-pošta</w:t>
            </w:r>
          </w:p>
        </w:tc>
      </w:tr>
      <w:tr w:rsidR="00C73A9A" w:rsidRPr="000168CD" w:rsidTr="00B078CB">
        <w:trPr>
          <w:trHeight w:hRule="exact" w:val="552"/>
        </w:trPr>
        <w:tc>
          <w:tcPr>
            <w:tcW w:w="2700" w:type="dxa"/>
            <w:gridSpan w:val="2"/>
            <w:vMerge/>
            <w:shd w:val="clear" w:color="auto" w:fill="D9D9D9"/>
            <w:vAlign w:val="center"/>
          </w:tcPr>
          <w:p w:rsidR="00C73A9A" w:rsidRPr="000168CD" w:rsidRDefault="00C73A9A" w:rsidP="00100F19">
            <w:pPr>
              <w:spacing w:after="0" w:line="240" w:lineRule="auto"/>
              <w:rPr>
                <w:b/>
                <w:szCs w:val="24"/>
                <w:lang w:eastAsia="hr-HR"/>
              </w:rPr>
            </w:pPr>
          </w:p>
        </w:tc>
        <w:tc>
          <w:tcPr>
            <w:tcW w:w="2700" w:type="dxa"/>
            <w:vAlign w:val="center"/>
          </w:tcPr>
          <w:p w:rsidR="00C73A9A" w:rsidRPr="000168CD" w:rsidRDefault="00C73A9A" w:rsidP="00100F19">
            <w:pPr>
              <w:spacing w:after="0" w:line="240" w:lineRule="auto"/>
              <w:rPr>
                <w:szCs w:val="24"/>
                <w:lang w:eastAsia="hr-HR"/>
              </w:rPr>
            </w:pPr>
            <w:r w:rsidRPr="000168CD">
              <w:rPr>
                <w:szCs w:val="24"/>
                <w:lang w:eastAsia="hr-HR"/>
              </w:rPr>
              <w:t xml:space="preserve">1. prof. dr. sc. </w:t>
            </w:r>
            <w:r w:rsidR="006D0D38" w:rsidRPr="000168CD">
              <w:rPr>
                <w:szCs w:val="24"/>
                <w:lang w:eastAsia="hr-HR"/>
              </w:rPr>
              <w:t>Ružica Pšihistal</w:t>
            </w:r>
            <w:r w:rsidRPr="000168CD">
              <w:rPr>
                <w:szCs w:val="24"/>
                <w:lang w:eastAsia="hr-HR"/>
              </w:rPr>
              <w:t>, predsjednik</w:t>
            </w:r>
          </w:p>
        </w:tc>
        <w:tc>
          <w:tcPr>
            <w:tcW w:w="2160" w:type="dxa"/>
          </w:tcPr>
          <w:p w:rsidR="00C73A9A" w:rsidRPr="000168CD" w:rsidRDefault="006D0D38" w:rsidP="00100F19">
            <w:pPr>
              <w:spacing w:after="0" w:line="240" w:lineRule="auto"/>
              <w:rPr>
                <w:szCs w:val="24"/>
                <w:lang w:eastAsia="hr-HR"/>
              </w:rPr>
            </w:pPr>
            <w:r w:rsidRPr="000168CD">
              <w:rPr>
                <w:szCs w:val="24"/>
                <w:lang w:eastAsia="hr-HR"/>
              </w:rPr>
              <w:t xml:space="preserve">Filozofski fakultet u </w:t>
            </w:r>
            <w:r w:rsidR="00C73A9A" w:rsidRPr="000168CD">
              <w:rPr>
                <w:szCs w:val="24"/>
                <w:lang w:eastAsia="hr-HR"/>
              </w:rPr>
              <w:t>Osijeku</w:t>
            </w:r>
          </w:p>
        </w:tc>
        <w:tc>
          <w:tcPr>
            <w:tcW w:w="2340" w:type="dxa"/>
          </w:tcPr>
          <w:p w:rsidR="00C73A9A" w:rsidRPr="000168CD" w:rsidRDefault="006D0D38" w:rsidP="00100F19">
            <w:pPr>
              <w:spacing w:after="0" w:line="240" w:lineRule="auto"/>
              <w:jc w:val="both"/>
              <w:rPr>
                <w:noProof/>
                <w:szCs w:val="24"/>
                <w:lang w:eastAsia="hr-HR"/>
              </w:rPr>
            </w:pPr>
            <w:r w:rsidRPr="000168CD">
              <w:rPr>
                <w:noProof/>
                <w:szCs w:val="24"/>
                <w:lang w:eastAsia="hr-HR"/>
              </w:rPr>
              <w:t>rpsihistal</w:t>
            </w:r>
            <w:r w:rsidR="00C73A9A" w:rsidRPr="000168CD">
              <w:rPr>
                <w:noProof/>
                <w:szCs w:val="24"/>
                <w:lang w:eastAsia="hr-HR"/>
              </w:rPr>
              <w:t>@ffos.hr</w:t>
            </w:r>
          </w:p>
        </w:tc>
      </w:tr>
      <w:tr w:rsidR="00C73A9A" w:rsidRPr="000168CD" w:rsidTr="00B078CB">
        <w:trPr>
          <w:trHeight w:hRule="exact" w:val="549"/>
        </w:trPr>
        <w:tc>
          <w:tcPr>
            <w:tcW w:w="2700" w:type="dxa"/>
            <w:gridSpan w:val="2"/>
            <w:vMerge/>
            <w:shd w:val="clear" w:color="auto" w:fill="D9D9D9"/>
            <w:vAlign w:val="center"/>
          </w:tcPr>
          <w:p w:rsidR="00C73A9A" w:rsidRPr="000168CD" w:rsidRDefault="00C73A9A" w:rsidP="00100F19">
            <w:pPr>
              <w:spacing w:after="0" w:line="240" w:lineRule="auto"/>
              <w:rPr>
                <w:b/>
                <w:szCs w:val="24"/>
                <w:lang w:eastAsia="hr-HR"/>
              </w:rPr>
            </w:pPr>
          </w:p>
        </w:tc>
        <w:tc>
          <w:tcPr>
            <w:tcW w:w="2700" w:type="dxa"/>
            <w:vAlign w:val="center"/>
          </w:tcPr>
          <w:p w:rsidR="00C73A9A" w:rsidRPr="000168CD" w:rsidRDefault="00C73A9A" w:rsidP="00100F19">
            <w:pPr>
              <w:spacing w:after="0" w:line="240" w:lineRule="auto"/>
              <w:rPr>
                <w:szCs w:val="24"/>
                <w:lang w:eastAsia="hr-HR"/>
              </w:rPr>
            </w:pPr>
            <w:r w:rsidRPr="000168CD">
              <w:rPr>
                <w:szCs w:val="24"/>
                <w:lang w:eastAsia="hr-HR"/>
              </w:rPr>
              <w:t>2. prof. dr. sc. Goran Rem, mentor</w:t>
            </w:r>
          </w:p>
        </w:tc>
        <w:tc>
          <w:tcPr>
            <w:tcW w:w="2160" w:type="dxa"/>
          </w:tcPr>
          <w:p w:rsidR="00C73A9A" w:rsidRPr="000168CD" w:rsidRDefault="00C73A9A" w:rsidP="00100F19">
            <w:pPr>
              <w:spacing w:after="0" w:line="240" w:lineRule="auto"/>
              <w:jc w:val="both"/>
              <w:rPr>
                <w:szCs w:val="24"/>
                <w:lang w:eastAsia="hr-HR"/>
              </w:rPr>
            </w:pPr>
            <w:r w:rsidRPr="000168CD">
              <w:rPr>
                <w:szCs w:val="24"/>
                <w:lang w:eastAsia="hr-HR"/>
              </w:rPr>
              <w:t>Filozofski fakultet u Osijeku</w:t>
            </w:r>
          </w:p>
        </w:tc>
        <w:tc>
          <w:tcPr>
            <w:tcW w:w="2340" w:type="dxa"/>
          </w:tcPr>
          <w:p w:rsidR="00C73A9A" w:rsidRPr="000168CD" w:rsidRDefault="00C73A9A" w:rsidP="00100F19">
            <w:pPr>
              <w:spacing w:after="0" w:line="240" w:lineRule="auto"/>
              <w:jc w:val="both"/>
              <w:rPr>
                <w:szCs w:val="24"/>
                <w:lang w:eastAsia="hr-HR"/>
              </w:rPr>
            </w:pPr>
            <w:r w:rsidRPr="000168CD">
              <w:rPr>
                <w:szCs w:val="24"/>
                <w:lang w:eastAsia="hr-HR"/>
              </w:rPr>
              <w:t>grem@ffos.hr</w:t>
            </w:r>
          </w:p>
        </w:tc>
      </w:tr>
      <w:tr w:rsidR="00C73A9A" w:rsidRPr="000168CD" w:rsidTr="00B078CB">
        <w:trPr>
          <w:trHeight w:hRule="exact" w:val="537"/>
        </w:trPr>
        <w:tc>
          <w:tcPr>
            <w:tcW w:w="2700" w:type="dxa"/>
            <w:gridSpan w:val="2"/>
            <w:vMerge/>
            <w:shd w:val="clear" w:color="auto" w:fill="D9D9D9"/>
            <w:vAlign w:val="center"/>
          </w:tcPr>
          <w:p w:rsidR="00C73A9A" w:rsidRPr="000168CD" w:rsidRDefault="00C73A9A" w:rsidP="00100F19">
            <w:pPr>
              <w:spacing w:after="0" w:line="240" w:lineRule="auto"/>
              <w:rPr>
                <w:b/>
                <w:szCs w:val="24"/>
                <w:lang w:eastAsia="hr-HR"/>
              </w:rPr>
            </w:pPr>
          </w:p>
        </w:tc>
        <w:tc>
          <w:tcPr>
            <w:tcW w:w="2700" w:type="dxa"/>
            <w:vAlign w:val="center"/>
          </w:tcPr>
          <w:p w:rsidR="00C73A9A" w:rsidRPr="000168CD" w:rsidRDefault="00C73A9A" w:rsidP="00100F19">
            <w:pPr>
              <w:spacing w:after="0" w:line="240" w:lineRule="auto"/>
              <w:rPr>
                <w:szCs w:val="24"/>
                <w:lang w:eastAsia="hr-HR"/>
              </w:rPr>
            </w:pPr>
            <w:r w:rsidRPr="000168CD">
              <w:rPr>
                <w:szCs w:val="24"/>
                <w:lang w:eastAsia="hr-HR"/>
              </w:rPr>
              <w:t>3. doc. dr. sc.</w:t>
            </w:r>
            <w:r w:rsidR="006D0D38" w:rsidRPr="000168CD">
              <w:rPr>
                <w:szCs w:val="24"/>
                <w:lang w:eastAsia="hr-HR"/>
              </w:rPr>
              <w:t xml:space="preserve"> Dinko Šokčević</w:t>
            </w:r>
            <w:r w:rsidRPr="000168CD">
              <w:rPr>
                <w:szCs w:val="24"/>
                <w:lang w:eastAsia="hr-HR"/>
              </w:rPr>
              <w:t>, član</w:t>
            </w:r>
          </w:p>
        </w:tc>
        <w:tc>
          <w:tcPr>
            <w:tcW w:w="2160" w:type="dxa"/>
            <w:vAlign w:val="center"/>
          </w:tcPr>
          <w:p w:rsidR="00C73A9A" w:rsidRPr="000168CD" w:rsidRDefault="00C73A9A" w:rsidP="00100F19">
            <w:pPr>
              <w:spacing w:after="0" w:line="240" w:lineRule="auto"/>
              <w:rPr>
                <w:szCs w:val="24"/>
                <w:highlight w:val="yellow"/>
                <w:lang w:eastAsia="hr-HR"/>
              </w:rPr>
            </w:pPr>
            <w:r w:rsidRPr="000168CD">
              <w:rPr>
                <w:szCs w:val="24"/>
                <w:lang w:eastAsia="hr-HR"/>
              </w:rPr>
              <w:t xml:space="preserve">Filozofski fakultet u </w:t>
            </w:r>
            <w:r w:rsidR="006D0D38" w:rsidRPr="000168CD">
              <w:rPr>
                <w:szCs w:val="24"/>
                <w:lang w:eastAsia="hr-HR"/>
              </w:rPr>
              <w:t>Pečuhu</w:t>
            </w:r>
          </w:p>
        </w:tc>
        <w:tc>
          <w:tcPr>
            <w:tcW w:w="2340" w:type="dxa"/>
            <w:vAlign w:val="center"/>
          </w:tcPr>
          <w:p w:rsidR="00C73A9A" w:rsidRPr="000168CD" w:rsidRDefault="00C73A9A" w:rsidP="00100F19">
            <w:pPr>
              <w:spacing w:after="0" w:line="240" w:lineRule="auto"/>
              <w:rPr>
                <w:b/>
                <w:szCs w:val="24"/>
                <w:highlight w:val="yellow"/>
                <w:lang w:eastAsia="hr-HR"/>
              </w:rPr>
            </w:pPr>
          </w:p>
        </w:tc>
      </w:tr>
      <w:tr w:rsidR="00C73A9A" w:rsidRPr="000168CD" w:rsidTr="00B078CB">
        <w:trPr>
          <w:trHeight w:hRule="exact" w:val="537"/>
        </w:trPr>
        <w:tc>
          <w:tcPr>
            <w:tcW w:w="2700" w:type="dxa"/>
            <w:gridSpan w:val="2"/>
            <w:vMerge/>
            <w:shd w:val="clear" w:color="auto" w:fill="D9D9D9"/>
            <w:vAlign w:val="center"/>
          </w:tcPr>
          <w:p w:rsidR="00C73A9A" w:rsidRPr="000168CD" w:rsidRDefault="00C73A9A" w:rsidP="00100F19">
            <w:pPr>
              <w:spacing w:after="0" w:line="240" w:lineRule="auto"/>
              <w:rPr>
                <w:b/>
                <w:szCs w:val="24"/>
                <w:lang w:eastAsia="hr-HR"/>
              </w:rPr>
            </w:pPr>
          </w:p>
        </w:tc>
        <w:tc>
          <w:tcPr>
            <w:tcW w:w="2700" w:type="dxa"/>
            <w:vAlign w:val="center"/>
          </w:tcPr>
          <w:p w:rsidR="00C73A9A" w:rsidRPr="000168CD" w:rsidRDefault="00C73A9A" w:rsidP="00100F19">
            <w:pPr>
              <w:spacing w:after="0" w:line="240" w:lineRule="auto"/>
              <w:rPr>
                <w:b/>
                <w:szCs w:val="24"/>
                <w:lang w:eastAsia="hr-HR"/>
              </w:rPr>
            </w:pPr>
          </w:p>
        </w:tc>
        <w:tc>
          <w:tcPr>
            <w:tcW w:w="2160" w:type="dxa"/>
            <w:vAlign w:val="center"/>
          </w:tcPr>
          <w:p w:rsidR="00C73A9A" w:rsidRPr="000168CD" w:rsidRDefault="00C73A9A" w:rsidP="00100F19">
            <w:pPr>
              <w:spacing w:after="0" w:line="240" w:lineRule="auto"/>
              <w:rPr>
                <w:b/>
                <w:szCs w:val="24"/>
                <w:lang w:eastAsia="hr-HR"/>
              </w:rPr>
            </w:pPr>
          </w:p>
        </w:tc>
        <w:tc>
          <w:tcPr>
            <w:tcW w:w="2340" w:type="dxa"/>
            <w:vAlign w:val="center"/>
          </w:tcPr>
          <w:p w:rsidR="00C73A9A" w:rsidRPr="000168CD" w:rsidRDefault="00C73A9A" w:rsidP="00100F19">
            <w:pPr>
              <w:spacing w:after="0" w:line="240" w:lineRule="auto"/>
              <w:rPr>
                <w:b/>
                <w:szCs w:val="24"/>
                <w:lang w:eastAsia="hr-HR"/>
              </w:rPr>
            </w:pPr>
          </w:p>
        </w:tc>
      </w:tr>
    </w:tbl>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2160"/>
        <w:gridCol w:w="2340"/>
      </w:tblGrid>
      <w:tr w:rsidR="00C73A9A" w:rsidRPr="000168CD" w:rsidTr="00B078CB">
        <w:trPr>
          <w:trHeight w:val="851"/>
        </w:trPr>
        <w:tc>
          <w:tcPr>
            <w:tcW w:w="9900" w:type="dxa"/>
            <w:gridSpan w:val="4"/>
            <w:shd w:val="clear" w:color="auto" w:fill="D9D9D9"/>
            <w:vAlign w:val="center"/>
          </w:tcPr>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7647"/>
            </w:tblGrid>
            <w:tr w:rsidR="00C73A9A" w:rsidRPr="000168CD" w:rsidTr="00B078CB">
              <w:trPr>
                <w:trHeight w:hRule="exact" w:val="570"/>
              </w:trPr>
              <w:tc>
                <w:tcPr>
                  <w:tcW w:w="2587" w:type="dxa"/>
                  <w:tcBorders>
                    <w:top w:val="single" w:sz="4" w:space="0" w:color="auto"/>
                    <w:left w:val="single" w:sz="4" w:space="0" w:color="auto"/>
                    <w:bottom w:val="single" w:sz="4" w:space="0" w:color="auto"/>
                    <w:right w:val="single" w:sz="4" w:space="0" w:color="auto"/>
                  </w:tcBorders>
                  <w:shd w:val="clear" w:color="auto" w:fill="D9D9D9"/>
                  <w:vAlign w:val="center"/>
                </w:tcPr>
                <w:p w:rsidR="00C73A9A" w:rsidRPr="000168CD" w:rsidRDefault="00C73A9A" w:rsidP="00100F19">
                  <w:pPr>
                    <w:spacing w:after="0" w:line="240" w:lineRule="auto"/>
                    <w:rPr>
                      <w:b/>
                      <w:szCs w:val="24"/>
                      <w:lang w:eastAsia="hr-HR"/>
                    </w:rPr>
                  </w:pPr>
                  <w:r w:rsidRPr="000168CD">
                    <w:rPr>
                      <w:b/>
                      <w:szCs w:val="24"/>
                      <w:lang w:eastAsia="hr-HR"/>
                    </w:rPr>
                    <w:t>Datum imenovanja povjerenstva</w:t>
                  </w:r>
                </w:p>
              </w:tc>
              <w:tc>
                <w:tcPr>
                  <w:tcW w:w="7647" w:type="dxa"/>
                  <w:tcBorders>
                    <w:top w:val="single" w:sz="4" w:space="0" w:color="auto"/>
                    <w:left w:val="single" w:sz="4" w:space="0" w:color="auto"/>
                    <w:bottom w:val="single" w:sz="4" w:space="0" w:color="auto"/>
                    <w:right w:val="single" w:sz="4" w:space="0" w:color="auto"/>
                  </w:tcBorders>
                  <w:shd w:val="clear" w:color="auto" w:fill="D9D9D9"/>
                  <w:vAlign w:val="center"/>
                </w:tcPr>
                <w:p w:rsidR="00C73A9A" w:rsidRPr="000168CD" w:rsidRDefault="006D511F" w:rsidP="00100F19">
                  <w:pPr>
                    <w:spacing w:after="0" w:line="240" w:lineRule="auto"/>
                    <w:rPr>
                      <w:szCs w:val="24"/>
                      <w:lang w:eastAsia="hr-HR"/>
                    </w:rPr>
                  </w:pPr>
                  <w:r w:rsidRPr="000168CD">
                    <w:rPr>
                      <w:szCs w:val="24"/>
                      <w:lang w:eastAsia="hr-HR"/>
                    </w:rPr>
                    <w:t>30</w:t>
                  </w:r>
                  <w:r w:rsidR="00C73A9A" w:rsidRPr="000168CD">
                    <w:rPr>
                      <w:szCs w:val="24"/>
                      <w:lang w:eastAsia="hr-HR"/>
                    </w:rPr>
                    <w:t xml:space="preserve">. </w:t>
                  </w:r>
                  <w:r w:rsidRPr="000168CD">
                    <w:rPr>
                      <w:szCs w:val="24"/>
                      <w:lang w:eastAsia="hr-HR"/>
                    </w:rPr>
                    <w:t>listopada</w:t>
                  </w:r>
                  <w:r w:rsidR="00C73A9A" w:rsidRPr="000168CD">
                    <w:rPr>
                      <w:szCs w:val="24"/>
                      <w:lang w:eastAsia="hr-HR"/>
                    </w:rPr>
                    <w:t xml:space="preserve"> 2013.</w:t>
                  </w:r>
                </w:p>
              </w:tc>
            </w:tr>
          </w:tbl>
          <w:p w:rsidR="00C73A9A" w:rsidRPr="000168CD" w:rsidRDefault="00C73A9A" w:rsidP="00100F19">
            <w:pPr>
              <w:spacing w:after="0" w:line="240" w:lineRule="auto"/>
              <w:jc w:val="center"/>
              <w:rPr>
                <w:b/>
                <w:szCs w:val="24"/>
                <w:lang w:eastAsia="hr-HR"/>
              </w:rPr>
            </w:pPr>
            <w:r w:rsidRPr="000168CD">
              <w:rPr>
                <w:b/>
                <w:szCs w:val="24"/>
                <w:lang w:eastAsia="hr-HR"/>
              </w:rPr>
              <w:t>OCJENA DOKTORSKOG RADA</w:t>
            </w:r>
          </w:p>
        </w:tc>
      </w:tr>
      <w:tr w:rsidR="00C73A9A" w:rsidRPr="000168CD" w:rsidTr="00B078CB">
        <w:trPr>
          <w:trHeight w:val="1417"/>
        </w:trPr>
        <w:tc>
          <w:tcPr>
            <w:tcW w:w="9900" w:type="dxa"/>
            <w:gridSpan w:val="4"/>
          </w:tcPr>
          <w:p w:rsidR="00C73A9A" w:rsidRPr="000168CD" w:rsidRDefault="00C73A9A" w:rsidP="00100F19">
            <w:pPr>
              <w:spacing w:after="0" w:line="240" w:lineRule="auto"/>
              <w:jc w:val="both"/>
              <w:rPr>
                <w:szCs w:val="24"/>
                <w:lang w:eastAsia="hr-HR"/>
              </w:rPr>
            </w:pPr>
            <w:r w:rsidRPr="000168CD">
              <w:rPr>
                <w:szCs w:val="24"/>
                <w:lang w:eastAsia="hr-HR"/>
              </w:rPr>
              <w:t xml:space="preserve">Doktorski </w:t>
            </w:r>
            <w:r w:rsidR="0059256E" w:rsidRPr="000168CD">
              <w:rPr>
                <w:szCs w:val="24"/>
                <w:lang w:eastAsia="hr-HR"/>
              </w:rPr>
              <w:t xml:space="preserve">je </w:t>
            </w:r>
            <w:r w:rsidRPr="000168CD">
              <w:rPr>
                <w:szCs w:val="24"/>
                <w:lang w:eastAsia="hr-HR"/>
              </w:rPr>
              <w:t xml:space="preserve">rad </w:t>
            </w:r>
            <w:r w:rsidR="007D43CC" w:rsidRPr="000168CD">
              <w:rPr>
                <w:noProof/>
                <w:szCs w:val="24"/>
                <w:lang w:eastAsia="hr-HR"/>
              </w:rPr>
              <w:t>Vlaste Markasović</w:t>
            </w:r>
            <w:r w:rsidR="00A64B93" w:rsidRPr="000168CD">
              <w:rPr>
                <w:noProof/>
                <w:szCs w:val="24"/>
                <w:lang w:eastAsia="hr-HR"/>
              </w:rPr>
              <w:t>, naslovljen</w:t>
            </w:r>
            <w:r w:rsidR="0059256E" w:rsidRPr="000168CD">
              <w:rPr>
                <w:noProof/>
                <w:szCs w:val="24"/>
                <w:lang w:eastAsia="hr-HR"/>
              </w:rPr>
              <w:t xml:space="preserve"> </w:t>
            </w:r>
            <w:r w:rsidR="00D9474C" w:rsidRPr="000168CD">
              <w:rPr>
                <w:i/>
                <w:noProof/>
                <w:szCs w:val="24"/>
                <w:lang w:eastAsia="hr-HR"/>
              </w:rPr>
              <w:t>Korpusno i poetičko pozicioniranje književnog stvaralaštva Vanje Radauša</w:t>
            </w:r>
            <w:r w:rsidR="00A64B93" w:rsidRPr="000168CD">
              <w:rPr>
                <w:noProof/>
                <w:szCs w:val="24"/>
                <w:lang w:eastAsia="hr-HR"/>
              </w:rPr>
              <w:t>,</w:t>
            </w:r>
            <w:r w:rsidR="00D9474C" w:rsidRPr="000168CD">
              <w:rPr>
                <w:noProof/>
                <w:szCs w:val="24"/>
                <w:lang w:eastAsia="hr-HR"/>
              </w:rPr>
              <w:t xml:space="preserve"> </w:t>
            </w:r>
            <w:r w:rsidR="0059256E" w:rsidRPr="000168CD">
              <w:rPr>
                <w:noProof/>
                <w:szCs w:val="24"/>
                <w:lang w:eastAsia="hr-HR"/>
              </w:rPr>
              <w:t>opsega 261</w:t>
            </w:r>
            <w:r w:rsidR="00512E36" w:rsidRPr="000168CD">
              <w:rPr>
                <w:noProof/>
                <w:szCs w:val="24"/>
                <w:lang w:eastAsia="hr-HR"/>
              </w:rPr>
              <w:t xml:space="preserve"> kartice teksta i 1</w:t>
            </w:r>
            <w:r w:rsidR="0059256E" w:rsidRPr="000168CD">
              <w:rPr>
                <w:noProof/>
                <w:szCs w:val="24"/>
                <w:lang w:eastAsia="hr-HR"/>
              </w:rPr>
              <w:t>2</w:t>
            </w:r>
            <w:r w:rsidR="00512E36" w:rsidRPr="000168CD">
              <w:rPr>
                <w:noProof/>
                <w:szCs w:val="24"/>
                <w:lang w:eastAsia="hr-HR"/>
              </w:rPr>
              <w:t xml:space="preserve"> kartica popisa literature,</w:t>
            </w:r>
            <w:r w:rsidR="0059256E" w:rsidRPr="000168CD">
              <w:rPr>
                <w:noProof/>
                <w:szCs w:val="24"/>
                <w:lang w:eastAsia="hr-HR"/>
              </w:rPr>
              <w:t xml:space="preserve"> a riječ je o</w:t>
            </w:r>
            <w:r w:rsidRPr="000168CD">
              <w:rPr>
                <w:noProof/>
                <w:szCs w:val="24"/>
                <w:lang w:eastAsia="hr-HR"/>
              </w:rPr>
              <w:t xml:space="preserve"> </w:t>
            </w:r>
            <w:r w:rsidR="0059256E" w:rsidRPr="000168CD">
              <w:rPr>
                <w:noProof/>
                <w:szCs w:val="24"/>
                <w:lang w:eastAsia="hr-HR"/>
              </w:rPr>
              <w:t>pristupu</w:t>
            </w:r>
            <w:r w:rsidR="007D43CC" w:rsidRPr="000168CD">
              <w:rPr>
                <w:noProof/>
                <w:szCs w:val="24"/>
                <w:lang w:eastAsia="hr-HR"/>
              </w:rPr>
              <w:t xml:space="preserve"> književnom dijelu stvaralaštva Vanje Radauša, autora koji je visoko afirmirano ime u području likovne umjetnosti, napose skulpture, no njegovo književno djelovanje – dijelom i zbog </w:t>
            </w:r>
            <w:r w:rsidR="00512E36" w:rsidRPr="000168CD">
              <w:rPr>
                <w:noProof/>
                <w:szCs w:val="24"/>
                <w:lang w:eastAsia="hr-HR"/>
              </w:rPr>
              <w:t xml:space="preserve">samozatajnog </w:t>
            </w:r>
            <w:r w:rsidR="007D43CC" w:rsidRPr="000168CD">
              <w:rPr>
                <w:noProof/>
                <w:szCs w:val="24"/>
                <w:lang w:eastAsia="hr-HR"/>
              </w:rPr>
              <w:t xml:space="preserve">autorova odnosa prema tom dijelu vlastitog rada – nije ekstenzivno </w:t>
            </w:r>
            <w:r w:rsidR="00512E36" w:rsidRPr="000168CD">
              <w:rPr>
                <w:noProof/>
                <w:szCs w:val="24"/>
                <w:lang w:eastAsia="hr-HR"/>
              </w:rPr>
              <w:t>osvijetljeno</w:t>
            </w:r>
            <w:r w:rsidR="007D43CC" w:rsidRPr="000168CD">
              <w:rPr>
                <w:noProof/>
                <w:szCs w:val="24"/>
                <w:lang w:eastAsia="hr-HR"/>
              </w:rPr>
              <w:t>, a svakako se može reći kako nije dostatno istraženo te je dapače u ukupnim uvidima u hrvatsku književnost, toliko umnoženim na nedavnom prijelazu tisućljeća, uglavnom previđeno, osim u jakim regijskim povjesnicama</w:t>
            </w:r>
            <w:r w:rsidRPr="000168CD">
              <w:rPr>
                <w:szCs w:val="24"/>
                <w:lang w:eastAsia="hr-HR"/>
              </w:rPr>
              <w:t xml:space="preserve">. Rad je podijeljen u </w:t>
            </w:r>
            <w:r w:rsidR="006929D7" w:rsidRPr="000168CD">
              <w:rPr>
                <w:szCs w:val="24"/>
                <w:lang w:eastAsia="hr-HR"/>
              </w:rPr>
              <w:t>jedanaest</w:t>
            </w:r>
            <w:r w:rsidRPr="000168CD">
              <w:rPr>
                <w:szCs w:val="24"/>
                <w:lang w:eastAsia="hr-HR"/>
              </w:rPr>
              <w:t xml:space="preserve"> dijel</w:t>
            </w:r>
            <w:r w:rsidR="006929D7" w:rsidRPr="000168CD">
              <w:rPr>
                <w:szCs w:val="24"/>
                <w:lang w:eastAsia="hr-HR"/>
              </w:rPr>
              <w:t>ov</w:t>
            </w:r>
            <w:r w:rsidRPr="000168CD">
              <w:rPr>
                <w:szCs w:val="24"/>
                <w:lang w:eastAsia="hr-HR"/>
              </w:rPr>
              <w:t>a</w:t>
            </w:r>
            <w:r w:rsidR="006929D7" w:rsidRPr="000168CD">
              <w:rPr>
                <w:szCs w:val="24"/>
                <w:lang w:eastAsia="hr-HR"/>
              </w:rPr>
              <w:t>, od kojih su 5 temeljnih</w:t>
            </w:r>
            <w:r w:rsidRPr="000168CD">
              <w:rPr>
                <w:szCs w:val="24"/>
                <w:lang w:eastAsia="hr-HR"/>
              </w:rPr>
              <w:t>:</w:t>
            </w:r>
            <w:r w:rsidR="006929D7" w:rsidRPr="000168CD">
              <w:rPr>
                <w:szCs w:val="24"/>
                <w:lang w:eastAsia="hr-HR"/>
              </w:rPr>
              <w:t xml:space="preserve"> </w:t>
            </w:r>
            <w:r w:rsidR="006929D7" w:rsidRPr="000168CD">
              <w:rPr>
                <w:i/>
                <w:szCs w:val="24"/>
                <w:lang w:eastAsia="hr-HR"/>
              </w:rPr>
              <w:t>Poetsko-poetičke odrednice: duhovni etimoni, I</w:t>
            </w:r>
            <w:r w:rsidR="001D7621" w:rsidRPr="000168CD">
              <w:rPr>
                <w:i/>
                <w:szCs w:val="24"/>
                <w:lang w:eastAsia="hr-HR"/>
              </w:rPr>
              <w:t>zmeđu gnoseološke i ontološke m</w:t>
            </w:r>
            <w:r w:rsidR="006929D7" w:rsidRPr="000168CD">
              <w:rPr>
                <w:i/>
                <w:szCs w:val="24"/>
                <w:lang w:eastAsia="hr-HR"/>
              </w:rPr>
              <w:t>atrice prema semiotičkom modelu</w:t>
            </w:r>
            <w:r w:rsidR="006929D7" w:rsidRPr="000168CD">
              <w:rPr>
                <w:szCs w:val="24"/>
                <w:lang w:eastAsia="hr-HR"/>
              </w:rPr>
              <w:t xml:space="preserve">, </w:t>
            </w:r>
            <w:r w:rsidR="006929D7" w:rsidRPr="000168CD">
              <w:rPr>
                <w:i/>
                <w:szCs w:val="24"/>
                <w:lang w:eastAsia="hr-HR"/>
              </w:rPr>
              <w:t>Zaokret prema ontološkoj matrici</w:t>
            </w:r>
            <w:r w:rsidR="006929D7" w:rsidRPr="000168CD">
              <w:rPr>
                <w:szCs w:val="24"/>
                <w:lang w:eastAsia="hr-HR"/>
              </w:rPr>
              <w:t xml:space="preserve">, </w:t>
            </w:r>
            <w:r w:rsidR="006929D7" w:rsidRPr="000168CD">
              <w:rPr>
                <w:i/>
                <w:szCs w:val="24"/>
                <w:lang w:eastAsia="hr-HR"/>
              </w:rPr>
              <w:t>Radaušev protopostmodernizam</w:t>
            </w:r>
            <w:r w:rsidR="006929D7" w:rsidRPr="000168CD">
              <w:rPr>
                <w:szCs w:val="24"/>
                <w:lang w:eastAsia="hr-HR"/>
              </w:rPr>
              <w:t xml:space="preserve">, </w:t>
            </w:r>
            <w:r w:rsidR="006929D7" w:rsidRPr="000168CD">
              <w:rPr>
                <w:i/>
                <w:szCs w:val="24"/>
                <w:lang w:eastAsia="hr-HR"/>
              </w:rPr>
              <w:t>Intertekstualnost i intermedijalnost Radauševa stvaralaštva</w:t>
            </w:r>
            <w:r w:rsidR="006929D7" w:rsidRPr="000168CD">
              <w:rPr>
                <w:szCs w:val="24"/>
                <w:lang w:eastAsia="hr-HR"/>
              </w:rPr>
              <w:t>.</w:t>
            </w:r>
            <w:r w:rsidRPr="000168CD">
              <w:rPr>
                <w:szCs w:val="24"/>
                <w:lang w:eastAsia="hr-HR"/>
              </w:rPr>
              <w:t xml:space="preserve"> </w:t>
            </w:r>
            <w:r w:rsidR="00B119F6" w:rsidRPr="000168CD">
              <w:rPr>
                <w:szCs w:val="24"/>
                <w:lang w:eastAsia="hr-HR"/>
              </w:rPr>
              <w:t xml:space="preserve">Rad ima i 3 uvodna poglavlja koja izvješćuju o </w:t>
            </w:r>
            <w:r w:rsidR="00B119F6" w:rsidRPr="000168CD">
              <w:rPr>
                <w:szCs w:val="24"/>
                <w:lang w:eastAsia="hr-HR"/>
              </w:rPr>
              <w:lastRenderedPageBreak/>
              <w:t xml:space="preserve">metodološkim te iscrpno arhivskim predradnjama pristupnice Markasović, a naslovljena su sa </w:t>
            </w:r>
            <w:r w:rsidR="00B119F6" w:rsidRPr="000168CD">
              <w:rPr>
                <w:i/>
                <w:szCs w:val="24"/>
                <w:lang w:eastAsia="hr-HR"/>
              </w:rPr>
              <w:t>Uvod</w:t>
            </w:r>
            <w:r w:rsidR="00B119F6" w:rsidRPr="000168CD">
              <w:rPr>
                <w:szCs w:val="24"/>
                <w:lang w:eastAsia="hr-HR"/>
              </w:rPr>
              <w:t xml:space="preserve">, </w:t>
            </w:r>
            <w:r w:rsidR="00B119F6" w:rsidRPr="000168CD">
              <w:rPr>
                <w:i/>
                <w:szCs w:val="24"/>
                <w:lang w:eastAsia="hr-HR"/>
              </w:rPr>
              <w:t>Biografsko i autoreferencijalno</w:t>
            </w:r>
            <w:r w:rsidR="00B119F6" w:rsidRPr="000168CD">
              <w:rPr>
                <w:szCs w:val="24"/>
                <w:lang w:eastAsia="hr-HR"/>
              </w:rPr>
              <w:t xml:space="preserve"> te </w:t>
            </w:r>
            <w:r w:rsidR="00B119F6" w:rsidRPr="000168CD">
              <w:rPr>
                <w:i/>
                <w:szCs w:val="24"/>
                <w:lang w:eastAsia="hr-HR"/>
              </w:rPr>
              <w:t>Književni opus Vanje Radauša</w:t>
            </w:r>
            <w:r w:rsidR="00B119F6" w:rsidRPr="000168CD">
              <w:rPr>
                <w:szCs w:val="24"/>
                <w:lang w:eastAsia="hr-HR"/>
              </w:rPr>
              <w:t>. Nakon pet temeljnih poglavlja slijede sintezna poglavlja</w:t>
            </w:r>
            <w:r w:rsidRPr="000168CD">
              <w:rPr>
                <w:szCs w:val="24"/>
                <w:lang w:eastAsia="hr-HR"/>
              </w:rPr>
              <w:t xml:space="preserve"> </w:t>
            </w:r>
            <w:r w:rsidR="00B119F6" w:rsidRPr="000168CD">
              <w:rPr>
                <w:i/>
                <w:szCs w:val="24"/>
                <w:lang w:eastAsia="hr-HR"/>
              </w:rPr>
              <w:t>Esej San o smrti</w:t>
            </w:r>
            <w:r w:rsidR="00B119F6" w:rsidRPr="000168CD">
              <w:rPr>
                <w:szCs w:val="24"/>
                <w:lang w:eastAsia="hr-HR"/>
              </w:rPr>
              <w:t xml:space="preserve">, </w:t>
            </w:r>
            <w:r w:rsidR="00B119F6" w:rsidRPr="000168CD">
              <w:rPr>
                <w:i/>
                <w:szCs w:val="24"/>
                <w:lang w:eastAsia="hr-HR"/>
              </w:rPr>
              <w:t>Pozicioniranje književnog stvaralaštva Vanje Radauša unutar zavičajnoga slavonskoga korpusa</w:t>
            </w:r>
            <w:r w:rsidR="00B119F6" w:rsidRPr="000168CD">
              <w:rPr>
                <w:szCs w:val="24"/>
                <w:lang w:eastAsia="hr-HR"/>
              </w:rPr>
              <w:t xml:space="preserve">, </w:t>
            </w:r>
            <w:r w:rsidR="00B119F6" w:rsidRPr="000168CD">
              <w:rPr>
                <w:i/>
                <w:szCs w:val="24"/>
                <w:lang w:eastAsia="hr-HR"/>
              </w:rPr>
              <w:t xml:space="preserve">Elementi pripadnosti </w:t>
            </w:r>
            <w:r w:rsidR="00F23052" w:rsidRPr="000168CD">
              <w:rPr>
                <w:i/>
                <w:szCs w:val="24"/>
                <w:lang w:eastAsia="hr-HR"/>
              </w:rPr>
              <w:t>slavonskome književnom korpusu – slavonskosti/šokačkosti, šokaštva</w:t>
            </w:r>
            <w:r w:rsidR="00F23052" w:rsidRPr="000168CD">
              <w:rPr>
                <w:szCs w:val="24"/>
                <w:lang w:eastAsia="hr-HR"/>
              </w:rPr>
              <w:t xml:space="preserve"> te slijede </w:t>
            </w:r>
            <w:r w:rsidRPr="000168CD">
              <w:rPr>
                <w:i/>
                <w:szCs w:val="24"/>
                <w:lang w:eastAsia="hr-HR"/>
              </w:rPr>
              <w:t>Zaključak</w:t>
            </w:r>
            <w:r w:rsidRPr="000168CD">
              <w:rPr>
                <w:szCs w:val="24"/>
                <w:lang w:eastAsia="hr-HR"/>
              </w:rPr>
              <w:t xml:space="preserve"> i </w:t>
            </w:r>
            <w:r w:rsidRPr="000168CD">
              <w:rPr>
                <w:i/>
                <w:szCs w:val="24"/>
                <w:lang w:eastAsia="hr-HR"/>
              </w:rPr>
              <w:t>Popis literature</w:t>
            </w:r>
            <w:r w:rsidRPr="000168CD">
              <w:rPr>
                <w:szCs w:val="24"/>
                <w:lang w:eastAsia="hr-HR"/>
              </w:rPr>
              <w:t>.</w:t>
            </w:r>
          </w:p>
          <w:p w:rsidR="000168CD" w:rsidRPr="000168CD" w:rsidRDefault="000168CD" w:rsidP="00100F19">
            <w:pPr>
              <w:spacing w:after="0" w:line="240" w:lineRule="auto"/>
              <w:jc w:val="both"/>
              <w:rPr>
                <w:szCs w:val="24"/>
                <w:lang w:eastAsia="hr-HR"/>
              </w:rPr>
            </w:pPr>
          </w:p>
          <w:p w:rsidR="00C73A9A" w:rsidRPr="000168CD" w:rsidRDefault="00C73A9A" w:rsidP="00100F19">
            <w:pPr>
              <w:spacing w:after="0" w:line="240" w:lineRule="auto"/>
              <w:jc w:val="both"/>
              <w:rPr>
                <w:szCs w:val="24"/>
                <w:lang w:eastAsia="hr-HR"/>
              </w:rPr>
            </w:pPr>
            <w:r w:rsidRPr="000168CD">
              <w:rPr>
                <w:szCs w:val="24"/>
                <w:lang w:eastAsia="hr-HR"/>
              </w:rPr>
              <w:t xml:space="preserve">U uvodnome se dijelu rada, </w:t>
            </w:r>
            <w:r w:rsidR="00FA0545" w:rsidRPr="000168CD">
              <w:rPr>
                <w:szCs w:val="24"/>
                <w:lang w:eastAsia="hr-HR"/>
              </w:rPr>
              <w:t>trodijelno organiziranom u stupnjevanom otvaranju i najavljivanju teme u njenoj ciljnoj projekciji</w:t>
            </w:r>
            <w:r w:rsidRPr="000168CD">
              <w:rPr>
                <w:szCs w:val="24"/>
                <w:lang w:eastAsia="hr-HR"/>
              </w:rPr>
              <w:t xml:space="preserve">, ponajprije </w:t>
            </w:r>
            <w:r w:rsidR="00FA0545" w:rsidRPr="000168CD">
              <w:rPr>
                <w:szCs w:val="24"/>
                <w:lang w:eastAsia="hr-HR"/>
              </w:rPr>
              <w:t xml:space="preserve">teorijski spram epistemološkog presavijanja na kraju šezdesetih, potom </w:t>
            </w:r>
            <w:r w:rsidRPr="000168CD">
              <w:rPr>
                <w:szCs w:val="24"/>
                <w:lang w:eastAsia="hr-HR"/>
              </w:rPr>
              <w:t xml:space="preserve">kulturološki i </w:t>
            </w:r>
            <w:r w:rsidR="00FA0545" w:rsidRPr="000168CD">
              <w:rPr>
                <w:szCs w:val="24"/>
                <w:lang w:eastAsia="hr-HR"/>
              </w:rPr>
              <w:t>književno</w:t>
            </w:r>
            <w:r w:rsidRPr="000168CD">
              <w:rPr>
                <w:szCs w:val="24"/>
                <w:lang w:eastAsia="hr-HR"/>
              </w:rPr>
              <w:t>povjesničarski o</w:t>
            </w:r>
            <w:r w:rsidR="00FA0545" w:rsidRPr="000168CD">
              <w:rPr>
                <w:szCs w:val="24"/>
                <w:lang w:eastAsia="hr-HR"/>
              </w:rPr>
              <w:t>pisuje</w:t>
            </w:r>
            <w:r w:rsidRPr="000168CD">
              <w:rPr>
                <w:szCs w:val="24"/>
                <w:lang w:eastAsia="hr-HR"/>
              </w:rPr>
              <w:t xml:space="preserve"> šira kontekstualna smještenost </w:t>
            </w:r>
            <w:r w:rsidR="00FA0545" w:rsidRPr="000168CD">
              <w:rPr>
                <w:szCs w:val="24"/>
                <w:lang w:eastAsia="hr-HR"/>
              </w:rPr>
              <w:t>Radauševa</w:t>
            </w:r>
            <w:r w:rsidRPr="000168CD">
              <w:rPr>
                <w:szCs w:val="24"/>
                <w:lang w:eastAsia="hr-HR"/>
              </w:rPr>
              <w:t xml:space="preserve"> književnog fenomena te njegova vezanost za </w:t>
            </w:r>
            <w:r w:rsidR="00FA0545" w:rsidRPr="000168CD">
              <w:rPr>
                <w:szCs w:val="24"/>
                <w:lang w:eastAsia="hr-HR"/>
              </w:rPr>
              <w:t>vlastiti likovni rad, napose i akademski likovnoedukacijski, u kojem je stekao poziciju autora iz glavnog tijeka hrvatske moderne umjetnosti, posebice skulptorskim stvaralaštvom</w:t>
            </w:r>
            <w:r w:rsidRPr="000168CD">
              <w:rPr>
                <w:szCs w:val="24"/>
                <w:lang w:eastAsia="hr-HR"/>
              </w:rPr>
              <w:t>. T</w:t>
            </w:r>
            <w:r w:rsidR="00FA0545" w:rsidRPr="000168CD">
              <w:rPr>
                <w:szCs w:val="24"/>
                <w:lang w:eastAsia="hr-HR"/>
              </w:rPr>
              <w:t>aj je dio rada</w:t>
            </w:r>
            <w:r w:rsidRPr="000168CD">
              <w:rPr>
                <w:szCs w:val="24"/>
                <w:lang w:eastAsia="hr-HR"/>
              </w:rPr>
              <w:t xml:space="preserve"> opsega </w:t>
            </w:r>
            <w:r w:rsidR="00097E0B" w:rsidRPr="000168CD">
              <w:rPr>
                <w:szCs w:val="24"/>
                <w:lang w:eastAsia="hr-HR"/>
              </w:rPr>
              <w:t>dva</w:t>
            </w:r>
            <w:r w:rsidRPr="000168CD">
              <w:rPr>
                <w:szCs w:val="24"/>
                <w:lang w:eastAsia="hr-HR"/>
              </w:rPr>
              <w:t xml:space="preserve">deset kartica te je </w:t>
            </w:r>
            <w:r w:rsidR="00097E0B" w:rsidRPr="000168CD">
              <w:rPr>
                <w:szCs w:val="24"/>
                <w:lang w:eastAsia="hr-HR"/>
              </w:rPr>
              <w:t xml:space="preserve">opisom </w:t>
            </w:r>
            <w:r w:rsidR="009C0C16" w:rsidRPr="000168CD">
              <w:rPr>
                <w:szCs w:val="24"/>
                <w:lang w:eastAsia="hr-HR"/>
              </w:rPr>
              <w:t xml:space="preserve">nekoliko </w:t>
            </w:r>
            <w:r w:rsidR="00097E0B" w:rsidRPr="000168CD">
              <w:rPr>
                <w:szCs w:val="24"/>
                <w:lang w:eastAsia="hr-HR"/>
              </w:rPr>
              <w:t xml:space="preserve">razloga previdu Radauševa književnog pisma, kao i </w:t>
            </w:r>
            <w:r w:rsidR="009C0C16" w:rsidRPr="000168CD">
              <w:rPr>
                <w:szCs w:val="24"/>
                <w:lang w:eastAsia="hr-HR"/>
              </w:rPr>
              <w:t xml:space="preserve">pristupničinim </w:t>
            </w:r>
            <w:r w:rsidR="00097E0B" w:rsidRPr="000168CD">
              <w:rPr>
                <w:szCs w:val="24"/>
                <w:lang w:eastAsia="hr-HR"/>
              </w:rPr>
              <w:t xml:space="preserve">opisom dokumentacijskog </w:t>
            </w:r>
            <w:r w:rsidR="009C0C16" w:rsidRPr="000168CD">
              <w:rPr>
                <w:szCs w:val="24"/>
                <w:lang w:eastAsia="hr-HR"/>
              </w:rPr>
              <w:t>njena istraživanja</w:t>
            </w:r>
            <w:r w:rsidR="00097E0B" w:rsidRPr="000168CD">
              <w:rPr>
                <w:szCs w:val="24"/>
                <w:lang w:eastAsia="hr-HR"/>
              </w:rPr>
              <w:t xml:space="preserve"> u ostavštinskim obiteljskim </w:t>
            </w:r>
            <w:r w:rsidR="00A74972" w:rsidRPr="000168CD">
              <w:rPr>
                <w:szCs w:val="24"/>
                <w:lang w:eastAsia="hr-HR"/>
              </w:rPr>
              <w:t>pohranama</w:t>
            </w:r>
            <w:r w:rsidRPr="000168CD">
              <w:rPr>
                <w:szCs w:val="24"/>
                <w:lang w:eastAsia="hr-HR"/>
              </w:rPr>
              <w:t xml:space="preserve">. Taj uvodni dio rada utemeljen je na </w:t>
            </w:r>
            <w:r w:rsidR="009C0C16" w:rsidRPr="000168CD">
              <w:rPr>
                <w:szCs w:val="24"/>
                <w:lang w:eastAsia="hr-HR"/>
              </w:rPr>
              <w:t>slijedu istraživačkih postupaka pristupnice a zatim projiciran na stanje hrvatske književnosti u kontekstu periodizacijskog odsječka</w:t>
            </w:r>
            <w:r w:rsidR="00A5387F" w:rsidRPr="000168CD">
              <w:rPr>
                <w:szCs w:val="24"/>
                <w:lang w:eastAsia="hr-HR"/>
              </w:rPr>
              <w:t>, koji se uočava kao jak punkt prvog postmodernog prijelaza, a određen je nizom kulturnih, povijesnih te estetskih i estetoloških događaja,</w:t>
            </w:r>
            <w:r w:rsidR="009C0C16" w:rsidRPr="000168CD">
              <w:rPr>
                <w:szCs w:val="24"/>
                <w:lang w:eastAsia="hr-HR"/>
              </w:rPr>
              <w:t xml:space="preserve"> od Deklaracije</w:t>
            </w:r>
            <w:r w:rsidR="00A5387F" w:rsidRPr="000168CD">
              <w:rPr>
                <w:szCs w:val="24"/>
                <w:lang w:eastAsia="hr-HR"/>
              </w:rPr>
              <w:t xml:space="preserve"> o hrvatskom jeziku, lirike Ivana Rogića Nehajeva, Josipa Severa, Darka Kolibaša, koncepcije časopisa Pitanja, zbornika Slovo razlike pa</w:t>
            </w:r>
            <w:r w:rsidR="009C0C16" w:rsidRPr="000168CD">
              <w:rPr>
                <w:szCs w:val="24"/>
                <w:lang w:eastAsia="hr-HR"/>
              </w:rPr>
              <w:t xml:space="preserve"> do Hrvatskog proljeća</w:t>
            </w:r>
            <w:r w:rsidR="00A5387F" w:rsidRPr="000168CD">
              <w:rPr>
                <w:szCs w:val="24"/>
                <w:lang w:eastAsia="hr-HR"/>
              </w:rPr>
              <w:t>.</w:t>
            </w:r>
            <w:r w:rsidRPr="000168CD">
              <w:rPr>
                <w:szCs w:val="24"/>
                <w:lang w:eastAsia="hr-HR"/>
              </w:rPr>
              <w:t xml:space="preserve"> </w:t>
            </w:r>
            <w:r w:rsidR="00A5387F" w:rsidRPr="000168CD">
              <w:rPr>
                <w:szCs w:val="24"/>
                <w:lang w:eastAsia="hr-HR"/>
              </w:rPr>
              <w:t xml:space="preserve">Rad se smješta u dosadašnje opise spomenutog prvog postmodernog punkta iz osvjetljenja u studijama Branimira Bošnjaka, Cvjetka Milanje te uz ponudu teorijskih aparata iz pisma Josipa Užarevića. </w:t>
            </w:r>
            <w:r w:rsidRPr="000168CD">
              <w:rPr>
                <w:szCs w:val="24"/>
                <w:lang w:eastAsia="hr-HR"/>
              </w:rPr>
              <w:t xml:space="preserve">Dakako, </w:t>
            </w:r>
            <w:r w:rsidR="00A5387F" w:rsidRPr="000168CD">
              <w:rPr>
                <w:szCs w:val="24"/>
                <w:lang w:eastAsia="hr-HR"/>
              </w:rPr>
              <w:t>pristupnicu zanima aktivno stanje senzibiliziranosti spomenutim kontekstom koliko objelodanjenih tekstova Vanje Radauša, toliko i ostavštinske, prvotno lirike, no i legendarno nepročitane i ne objelodanjene proze predmetnoga autora, dapače proze kojoj je navodno bilo zabranjeno objelodanjivanje</w:t>
            </w:r>
            <w:r w:rsidRPr="000168CD">
              <w:rPr>
                <w:szCs w:val="24"/>
                <w:lang w:eastAsia="hr-HR"/>
              </w:rPr>
              <w:t>.</w:t>
            </w:r>
            <w:r w:rsidR="00A5387F" w:rsidRPr="000168CD">
              <w:rPr>
                <w:szCs w:val="24"/>
                <w:lang w:eastAsia="hr-HR"/>
              </w:rPr>
              <w:t xml:space="preserve"> Pristupničin rad otvara spomenut</w:t>
            </w:r>
            <w:r w:rsidR="00EB3371" w:rsidRPr="000168CD">
              <w:rPr>
                <w:szCs w:val="24"/>
                <w:lang w:eastAsia="hr-HR"/>
              </w:rPr>
              <w:t>a pitanja te nudi odgovore ne n</w:t>
            </w:r>
            <w:r w:rsidR="00A5387F" w:rsidRPr="000168CD">
              <w:rPr>
                <w:szCs w:val="24"/>
                <w:lang w:eastAsia="hr-HR"/>
              </w:rPr>
              <w:t>aliježući na legendarnost nego rukovodeći se dostupnim podatcima kao i komparativne izvjesnosti funkcioniranja Radauševa pisma u konkretnoj uredničkoj recepciji navedenog periodizacijskog polja.</w:t>
            </w:r>
          </w:p>
          <w:p w:rsidR="000168CD" w:rsidRPr="000168CD" w:rsidRDefault="000168CD" w:rsidP="00100F19">
            <w:pPr>
              <w:spacing w:after="0" w:line="240" w:lineRule="auto"/>
              <w:jc w:val="both"/>
              <w:rPr>
                <w:szCs w:val="24"/>
                <w:lang w:eastAsia="hr-HR"/>
              </w:rPr>
            </w:pPr>
          </w:p>
          <w:p w:rsidR="00870956" w:rsidRPr="000168CD" w:rsidRDefault="00C73A9A" w:rsidP="00100F19">
            <w:pPr>
              <w:spacing w:after="0" w:line="240" w:lineRule="auto"/>
              <w:jc w:val="both"/>
              <w:rPr>
                <w:szCs w:val="24"/>
                <w:lang w:eastAsia="hr-HR"/>
              </w:rPr>
            </w:pPr>
            <w:r w:rsidRPr="000168CD">
              <w:rPr>
                <w:szCs w:val="24"/>
                <w:lang w:eastAsia="hr-HR"/>
              </w:rPr>
              <w:t xml:space="preserve">U </w:t>
            </w:r>
            <w:r w:rsidR="00EB3371" w:rsidRPr="000168CD">
              <w:rPr>
                <w:szCs w:val="24"/>
                <w:lang w:eastAsia="hr-HR"/>
              </w:rPr>
              <w:t>središnjem</w:t>
            </w:r>
            <w:r w:rsidRPr="000168CD">
              <w:rPr>
                <w:szCs w:val="24"/>
                <w:lang w:eastAsia="hr-HR"/>
              </w:rPr>
              <w:t xml:space="preserve"> je dijelu rada,</w:t>
            </w:r>
            <w:r w:rsidRPr="000168CD">
              <w:rPr>
                <w:i/>
                <w:szCs w:val="24"/>
                <w:lang w:eastAsia="hr-HR"/>
              </w:rPr>
              <w:t xml:space="preserve"> </w:t>
            </w:r>
            <w:r w:rsidR="00F4484A" w:rsidRPr="000168CD">
              <w:rPr>
                <w:szCs w:val="24"/>
                <w:lang w:eastAsia="hr-HR"/>
              </w:rPr>
              <w:t>podijeljenom u pet potpoglavlja</w:t>
            </w:r>
            <w:r w:rsidRPr="000168CD">
              <w:rPr>
                <w:szCs w:val="24"/>
                <w:lang w:eastAsia="hr-HR"/>
              </w:rPr>
              <w:t xml:space="preserve">, pozornost usmjerena na </w:t>
            </w:r>
            <w:r w:rsidR="00F4484A" w:rsidRPr="000168CD">
              <w:rPr>
                <w:szCs w:val="24"/>
                <w:lang w:eastAsia="hr-HR"/>
              </w:rPr>
              <w:t>Radauševe promjene u književnom rukopisu, promjene koje se dade sagledati prema Milanjinoj dvotiječnoj poetološkoj konfiguraciji prostora hrvatskoga pjesništva nakon drugoga svjetskog rata. Vlasta Markasović uočava kako su kod Radauša aktivne obje glavne poetičke matice: i gnoseološka i semiotička, a radno ona raščlanjuje pitanja i ontološkog i metajezičnog stanja, gdje joj je stalnim instrumentom stilistika Lea Spitzera. Oslonjena na dio Spitzerovih razlikovanja jezičnoga i duhovnog etimona, Mar</w:t>
            </w:r>
            <w:r w:rsidR="00EB3371" w:rsidRPr="000168CD">
              <w:rPr>
                <w:szCs w:val="24"/>
                <w:lang w:eastAsia="hr-HR"/>
              </w:rPr>
              <w:t>kasović uočava i jezični prevrat koji Radauš zadaje svojem jeziku, naime aktiviranjem šokačkih dijalekatskih te metadijalekatskih senzibilizacija ali i eksplicitnim pitanjem o identitetu subjekta koji se toliko intenzivno jezično oprema u osporavanju standarda</w:t>
            </w:r>
            <w:r w:rsidR="00870956" w:rsidRPr="000168CD">
              <w:rPr>
                <w:szCs w:val="24"/>
                <w:lang w:eastAsia="hr-HR"/>
              </w:rPr>
              <w:t>, u svojevrsnom stilističkom decentriranju</w:t>
            </w:r>
            <w:r w:rsidR="00EB3371" w:rsidRPr="000168CD">
              <w:rPr>
                <w:szCs w:val="24"/>
                <w:lang w:eastAsia="hr-HR"/>
              </w:rPr>
              <w:t>.</w:t>
            </w:r>
            <w:r w:rsidRPr="000168CD">
              <w:rPr>
                <w:szCs w:val="24"/>
                <w:lang w:eastAsia="hr-HR"/>
              </w:rPr>
              <w:t xml:space="preserve"> </w:t>
            </w:r>
            <w:r w:rsidR="00B67752" w:rsidRPr="000168CD">
              <w:rPr>
                <w:szCs w:val="24"/>
                <w:lang w:eastAsia="hr-HR"/>
              </w:rPr>
              <w:t xml:space="preserve">Potpoglavlje </w:t>
            </w:r>
            <w:r w:rsidR="00B67752" w:rsidRPr="000168CD">
              <w:rPr>
                <w:i/>
                <w:szCs w:val="24"/>
                <w:lang w:eastAsia="hr-HR"/>
              </w:rPr>
              <w:t>Poetsko-poetičke odrednice: duhovni etimoni</w:t>
            </w:r>
            <w:r w:rsidR="00B67752" w:rsidRPr="000168CD">
              <w:rPr>
                <w:szCs w:val="24"/>
                <w:lang w:eastAsia="hr-HR"/>
              </w:rPr>
              <w:t xml:space="preserve"> izlaže, stilistički hipersenzibilizirano, pitanje odnosa između subjektne osjetljivosti na povijesnost u odnosu prema motivsko-tematskim slikama nasljeđa određena nasiljem, zlom i apokaliptičnošću. Potpoglavlje</w:t>
            </w:r>
            <w:r w:rsidR="00B67752" w:rsidRPr="000168CD">
              <w:rPr>
                <w:i/>
                <w:szCs w:val="24"/>
                <w:lang w:eastAsia="hr-HR"/>
              </w:rPr>
              <w:t xml:space="preserve"> I</w:t>
            </w:r>
            <w:r w:rsidR="0048093B" w:rsidRPr="000168CD">
              <w:rPr>
                <w:i/>
                <w:szCs w:val="24"/>
                <w:lang w:eastAsia="hr-HR"/>
              </w:rPr>
              <w:t>zmeđu gnoseološke i ontološke m</w:t>
            </w:r>
            <w:r w:rsidR="00C71F31" w:rsidRPr="000168CD">
              <w:rPr>
                <w:i/>
                <w:szCs w:val="24"/>
                <w:lang w:eastAsia="hr-HR"/>
              </w:rPr>
              <w:t>atrice prema semiotičkom modelu</w:t>
            </w:r>
            <w:r w:rsidR="00C71F31" w:rsidRPr="000168CD">
              <w:rPr>
                <w:szCs w:val="24"/>
                <w:lang w:eastAsia="hr-HR"/>
              </w:rPr>
              <w:t xml:space="preserve"> izlaže pitanje usmjeravanja gnoseološke i ontološke sklonosti pisma u smjeru semiotičke osviještenosti realizirane intenzifikacijom formalno-stilističkih emisija značenja. Taj je dio zaokupljen autorski priređenim i objelodanjenim trima Radauševim zbirkama pjesama, koje se pojavljuju upravo karakteristično </w:t>
            </w:r>
            <w:r w:rsidR="00C71F31" w:rsidRPr="000168CD">
              <w:rPr>
                <w:i/>
                <w:szCs w:val="24"/>
                <w:lang w:eastAsia="hr-HR"/>
              </w:rPr>
              <w:t>jake</w:t>
            </w:r>
            <w:r w:rsidR="00C71F31" w:rsidRPr="000168CD">
              <w:rPr>
                <w:szCs w:val="24"/>
                <w:lang w:eastAsia="hr-HR"/>
              </w:rPr>
              <w:t xml:space="preserve"> i transtekstualno sugestibilne 1971.</w:t>
            </w:r>
            <w:r w:rsidR="00B67752" w:rsidRPr="000168CD">
              <w:rPr>
                <w:i/>
                <w:szCs w:val="24"/>
                <w:lang w:eastAsia="hr-HR"/>
              </w:rPr>
              <w:t xml:space="preserve"> </w:t>
            </w:r>
            <w:r w:rsidR="00C60BD0" w:rsidRPr="000168CD">
              <w:rPr>
                <w:szCs w:val="24"/>
                <w:lang w:eastAsia="hr-HR"/>
              </w:rPr>
              <w:t xml:space="preserve">Potpoglavlje </w:t>
            </w:r>
            <w:r w:rsidR="00B67752" w:rsidRPr="000168CD">
              <w:rPr>
                <w:i/>
                <w:szCs w:val="24"/>
                <w:lang w:eastAsia="hr-HR"/>
              </w:rPr>
              <w:t>Z</w:t>
            </w:r>
            <w:r w:rsidR="00C60BD0" w:rsidRPr="000168CD">
              <w:rPr>
                <w:i/>
                <w:szCs w:val="24"/>
                <w:lang w:eastAsia="hr-HR"/>
              </w:rPr>
              <w:t>aokret prema ontološkoj matrici</w:t>
            </w:r>
            <w:r w:rsidR="00C60BD0" w:rsidRPr="000168CD">
              <w:rPr>
                <w:szCs w:val="24"/>
                <w:lang w:eastAsia="hr-HR"/>
              </w:rPr>
              <w:t xml:space="preserve"> je tekstualno stanje koje pristupnica zatječe u neobjelodanjenim tekstovima a datacijski nailazi na neočekivan korak unatrag</w:t>
            </w:r>
            <w:r w:rsidR="002E1FA8" w:rsidRPr="000168CD">
              <w:rPr>
                <w:szCs w:val="24"/>
                <w:lang w:eastAsia="hr-HR"/>
              </w:rPr>
              <w:t>,</w:t>
            </w:r>
            <w:r w:rsidR="00C60BD0" w:rsidRPr="000168CD">
              <w:rPr>
                <w:szCs w:val="24"/>
                <w:lang w:eastAsia="hr-HR"/>
              </w:rPr>
              <w:t xml:space="preserve"> unutar slijeda kojega sugeriraju i istraživanja koja se poredbovno </w:t>
            </w:r>
            <w:r w:rsidR="002E1FA8" w:rsidRPr="000168CD">
              <w:rPr>
                <w:szCs w:val="24"/>
                <w:lang w:eastAsia="hr-HR"/>
              </w:rPr>
              <w:t>ovjeravaju</w:t>
            </w:r>
            <w:r w:rsidR="00C60BD0" w:rsidRPr="000168CD">
              <w:rPr>
                <w:szCs w:val="24"/>
                <w:lang w:eastAsia="hr-HR"/>
              </w:rPr>
              <w:t xml:space="preserve"> u likovnom dijelu stvaralaštva. Svakako, to poglavlje, već uočenim motivskim emisijama</w:t>
            </w:r>
            <w:r w:rsidR="002E1FA8" w:rsidRPr="000168CD">
              <w:rPr>
                <w:szCs w:val="24"/>
                <w:lang w:eastAsia="hr-HR"/>
              </w:rPr>
              <w:t>,</w:t>
            </w:r>
            <w:r w:rsidR="00C60BD0" w:rsidRPr="000168CD">
              <w:rPr>
                <w:szCs w:val="24"/>
                <w:lang w:eastAsia="hr-HR"/>
              </w:rPr>
              <w:t xml:space="preserve"> prilaže i</w:t>
            </w:r>
            <w:r w:rsidR="002E1FA8" w:rsidRPr="000168CD">
              <w:rPr>
                <w:szCs w:val="24"/>
                <w:lang w:eastAsia="hr-HR"/>
              </w:rPr>
              <w:t>, primjerice –</w:t>
            </w:r>
            <w:r w:rsidR="00C60BD0" w:rsidRPr="000168CD">
              <w:rPr>
                <w:szCs w:val="24"/>
                <w:lang w:eastAsia="hr-HR"/>
              </w:rPr>
              <w:t xml:space="preserve"> </w:t>
            </w:r>
            <w:r w:rsidR="002E1FA8" w:rsidRPr="000168CD">
              <w:rPr>
                <w:szCs w:val="24"/>
                <w:lang w:eastAsia="hr-HR"/>
              </w:rPr>
              <w:t xml:space="preserve">nasilju, (a) konkretiziran tragizam prolivene krvi, subjektnom lošem stanju u bavljenju </w:t>
            </w:r>
            <w:r w:rsidR="002E1FA8" w:rsidRPr="000168CD">
              <w:rPr>
                <w:szCs w:val="24"/>
                <w:lang w:eastAsia="hr-HR"/>
              </w:rPr>
              <w:lastRenderedPageBreak/>
              <w:t xml:space="preserve">povijesnošću - prilaže se (b) </w:t>
            </w:r>
            <w:r w:rsidR="00C60BD0" w:rsidRPr="000168CD">
              <w:rPr>
                <w:szCs w:val="24"/>
                <w:lang w:eastAsia="hr-HR"/>
              </w:rPr>
              <w:t>mitološki sloj te</w:t>
            </w:r>
            <w:r w:rsidR="002E1FA8" w:rsidRPr="000168CD">
              <w:rPr>
                <w:szCs w:val="24"/>
                <w:lang w:eastAsia="hr-HR"/>
              </w:rPr>
              <w:t xml:space="preserve"> se neuvjerljivo moguća afirmativna obnova vidi u konstituciji – (c) neokozmičke slike</w:t>
            </w:r>
            <w:r w:rsidR="00C60BD0" w:rsidRPr="000168CD">
              <w:rPr>
                <w:szCs w:val="24"/>
                <w:lang w:eastAsia="hr-HR"/>
              </w:rPr>
              <w:t xml:space="preserve"> svijeta.</w:t>
            </w:r>
            <w:r w:rsidR="00C60BD0" w:rsidRPr="000168CD">
              <w:rPr>
                <w:i/>
                <w:szCs w:val="24"/>
                <w:lang w:eastAsia="hr-HR"/>
              </w:rPr>
              <w:t xml:space="preserve"> Radaušev protopostmodernizam</w:t>
            </w:r>
            <w:r w:rsidR="00C60BD0" w:rsidRPr="000168CD">
              <w:rPr>
                <w:szCs w:val="24"/>
                <w:lang w:eastAsia="hr-HR"/>
              </w:rPr>
              <w:t xml:space="preserve"> tezno je i sintezno mjesto autorice Vlaste Markasović, a zaokupljeno je opisom fenomenologije koja u hrvatskome književnom kontekstu priprema visoku tekstualnu svijest ne samo umjetničkih istraživanja</w:t>
            </w:r>
            <w:r w:rsidR="00870956" w:rsidRPr="000168CD">
              <w:rPr>
                <w:szCs w:val="24"/>
                <w:lang w:eastAsia="hr-HR"/>
              </w:rPr>
              <w:t>: stoga se analitično uočava posmodernističke topose: nepovjerenje u velike naracije, već uočena slabost subjekta, ludizam, decentriranost</w:t>
            </w:r>
            <w:r w:rsidR="002E1FA8" w:rsidRPr="000168CD">
              <w:rPr>
                <w:szCs w:val="24"/>
                <w:lang w:eastAsia="hr-HR"/>
              </w:rPr>
              <w:t>.</w:t>
            </w:r>
            <w:r w:rsidR="00C60BD0" w:rsidRPr="000168CD">
              <w:rPr>
                <w:szCs w:val="24"/>
                <w:lang w:eastAsia="hr-HR"/>
              </w:rPr>
              <w:t xml:space="preserve"> </w:t>
            </w:r>
            <w:r w:rsidR="00870956" w:rsidRPr="000168CD">
              <w:rPr>
                <w:szCs w:val="24"/>
                <w:lang w:eastAsia="hr-HR"/>
              </w:rPr>
              <w:t>Potpoglavlje</w:t>
            </w:r>
            <w:r w:rsidR="00B67752" w:rsidRPr="000168CD">
              <w:rPr>
                <w:i/>
                <w:szCs w:val="24"/>
                <w:lang w:eastAsia="hr-HR"/>
              </w:rPr>
              <w:t xml:space="preserve"> Intertekstualnost i intermedijalnost Radauševa stvaralaštva</w:t>
            </w:r>
            <w:r w:rsidR="00870956" w:rsidRPr="000168CD">
              <w:rPr>
                <w:szCs w:val="24"/>
                <w:lang w:eastAsia="hr-HR"/>
              </w:rPr>
              <w:t xml:space="preserve"> ponavlja niz međusobnih zrcaljenja između likovnoga i književnog dijelaa njegova opusa, gdje se nekronologijskim iščitavanjem dade jasno izvesti međusobne projekcije ostvarenja iz autorova likovnog rada u književno pismo odnosno obrnuto</w:t>
            </w:r>
            <w:r w:rsidR="00B67752" w:rsidRPr="000168CD">
              <w:rPr>
                <w:szCs w:val="24"/>
                <w:lang w:eastAsia="hr-HR"/>
              </w:rPr>
              <w:t>.</w:t>
            </w:r>
            <w:r w:rsidR="00870956" w:rsidRPr="000168CD">
              <w:rPr>
                <w:szCs w:val="24"/>
                <w:lang w:eastAsia="hr-HR"/>
              </w:rPr>
              <w:t xml:space="preserve"> Autorica kronološki opisuje što je čemu prethodilo, naime, jesu li književni tekstovi bili zapravo skice za likovne radove ili obrnuto, zaključno osporavajući ideju skice odnosno afirmirajući ju kao pun autorski rad bez ikakva evaluacijskog hijerarhiziranja. Dapače, u pitanju plošnosti hijerarhijskog pitanja ili neupitnosti i odsuća hijerarhizma, autorica Markasović iznalazi i ovjeru opravdane sumnje u </w:t>
            </w:r>
            <w:r w:rsidR="00A64B93" w:rsidRPr="000168CD">
              <w:rPr>
                <w:szCs w:val="24"/>
                <w:lang w:eastAsia="hr-HR"/>
              </w:rPr>
              <w:t xml:space="preserve">postojeću </w:t>
            </w:r>
            <w:r w:rsidR="00870956" w:rsidRPr="000168CD">
              <w:rPr>
                <w:szCs w:val="24"/>
                <w:lang w:eastAsia="hr-HR"/>
              </w:rPr>
              <w:t>signalizaciju postmodernog stanja.</w:t>
            </w:r>
          </w:p>
          <w:p w:rsidR="000168CD" w:rsidRPr="000168CD" w:rsidRDefault="000168CD" w:rsidP="00100F19">
            <w:pPr>
              <w:spacing w:after="0" w:line="240" w:lineRule="auto"/>
              <w:jc w:val="both"/>
              <w:rPr>
                <w:szCs w:val="24"/>
                <w:lang w:eastAsia="hr-HR"/>
              </w:rPr>
            </w:pPr>
          </w:p>
          <w:p w:rsidR="00103F6B" w:rsidRPr="000168CD" w:rsidRDefault="001D7621" w:rsidP="00100F19">
            <w:pPr>
              <w:spacing w:after="0" w:line="240" w:lineRule="auto"/>
              <w:jc w:val="both"/>
              <w:rPr>
                <w:szCs w:val="24"/>
                <w:lang w:eastAsia="hr-HR"/>
              </w:rPr>
            </w:pPr>
            <w:r w:rsidRPr="000168CD">
              <w:rPr>
                <w:szCs w:val="24"/>
                <w:lang w:eastAsia="hr-HR"/>
              </w:rPr>
              <w:t>Markasović iscrpno upozorava na stanje vizualnosti Radauševa stihovlja, naime upozorava na grafičke ponavljalačke postupke kojima se intervenira u već ionako često nazočnu sinestezijsku sklonost. Sinestezije dopunski semantizirane grafičkim likom pjesama unutaropusno refle</w:t>
            </w:r>
            <w:r w:rsidR="00485960" w:rsidRPr="000168CD">
              <w:rPr>
                <w:szCs w:val="24"/>
                <w:lang w:eastAsia="hr-HR"/>
              </w:rPr>
              <w:t>ktiraju skulpturalnu intermedij</w:t>
            </w:r>
            <w:r w:rsidRPr="000168CD">
              <w:rPr>
                <w:szCs w:val="24"/>
                <w:lang w:eastAsia="hr-HR"/>
              </w:rPr>
              <w:t xml:space="preserve">alnost, a također ojačavaju recitativnu izvodivost, sugeriraju partiturnost koju hrvatska glazbena scenaa kraja šezdesetih istražuje kao interes za </w:t>
            </w:r>
            <w:r w:rsidRPr="000168CD">
              <w:rPr>
                <w:i/>
                <w:szCs w:val="24"/>
                <w:lang w:eastAsia="hr-HR"/>
              </w:rPr>
              <w:t>music concrete</w:t>
            </w:r>
            <w:r w:rsidRPr="000168CD">
              <w:rPr>
                <w:szCs w:val="24"/>
                <w:lang w:eastAsia="hr-HR"/>
              </w:rPr>
              <w:t>.</w:t>
            </w:r>
            <w:r w:rsidR="00C73A9A" w:rsidRPr="000168CD">
              <w:rPr>
                <w:szCs w:val="24"/>
                <w:lang w:eastAsia="hr-HR"/>
              </w:rPr>
              <w:t xml:space="preserve"> </w:t>
            </w:r>
            <w:r w:rsidRPr="000168CD">
              <w:rPr>
                <w:szCs w:val="24"/>
                <w:lang w:eastAsia="hr-HR"/>
              </w:rPr>
              <w:t xml:space="preserve">Romaneska proza </w:t>
            </w:r>
            <w:r w:rsidRPr="000168CD">
              <w:rPr>
                <w:i/>
                <w:szCs w:val="24"/>
                <w:lang w:eastAsia="hr-HR"/>
              </w:rPr>
              <w:t>Vihori nad Virovima</w:t>
            </w:r>
            <w:r w:rsidRPr="000168CD">
              <w:rPr>
                <w:szCs w:val="24"/>
                <w:lang w:eastAsia="hr-HR"/>
              </w:rPr>
              <w:t xml:space="preserve"> moderno je strukturirana i to u gotovo svim narativnim nizovima, od psihemskih figura do sociemskih i ontemskih. Ideološka nesigurnost i čvrst psihem eticiteta al</w:t>
            </w:r>
            <w:r w:rsidR="00100F19">
              <w:rPr>
                <w:szCs w:val="24"/>
                <w:lang w:eastAsia="hr-HR"/>
              </w:rPr>
              <w:t xml:space="preserve">i zbog toga socioreperkusijski </w:t>
            </w:r>
            <w:r w:rsidRPr="000168CD">
              <w:rPr>
                <w:szCs w:val="24"/>
                <w:lang w:eastAsia="hr-HR"/>
              </w:rPr>
              <w:t>bitno slab u okolnostima ideokorumpiranosti, postavljaju subjekt naraci</w:t>
            </w:r>
            <w:r w:rsidR="000168CD" w:rsidRPr="000168CD">
              <w:rPr>
                <w:szCs w:val="24"/>
                <w:lang w:eastAsia="hr-HR"/>
              </w:rPr>
              <w:t>je u marginu i autodestrukciju.</w:t>
            </w:r>
          </w:p>
          <w:p w:rsidR="000168CD" w:rsidRPr="000168CD" w:rsidRDefault="000168CD" w:rsidP="00100F19">
            <w:pPr>
              <w:spacing w:after="0" w:line="240" w:lineRule="auto"/>
              <w:jc w:val="both"/>
              <w:rPr>
                <w:szCs w:val="24"/>
                <w:lang w:eastAsia="hr-HR"/>
              </w:rPr>
            </w:pPr>
          </w:p>
          <w:p w:rsidR="00103F6B" w:rsidRPr="000168CD" w:rsidRDefault="00103F6B" w:rsidP="00100F19">
            <w:pPr>
              <w:spacing w:after="0" w:line="240" w:lineRule="auto"/>
              <w:jc w:val="both"/>
              <w:rPr>
                <w:szCs w:val="24"/>
                <w:lang w:eastAsia="hr-HR"/>
              </w:rPr>
            </w:pPr>
            <w:r w:rsidRPr="000168CD">
              <w:rPr>
                <w:szCs w:val="24"/>
                <w:lang w:eastAsia="hr-HR"/>
              </w:rPr>
              <w:t>Nakon analitički i tezno središnjih poglavlja, koja izlažu sve najznačajnije odrednice koje opravdavaju opis Radauševa književnog stvaralaštva, kao onoga koje prethodi postmodernitetu, a pritom ima već brojne signale samoga poststanja, autorica prelazi u uvjerljivu pr</w:t>
            </w:r>
            <w:r w:rsidR="00D9474C" w:rsidRPr="000168CD">
              <w:rPr>
                <w:szCs w:val="24"/>
                <w:lang w:eastAsia="hr-HR"/>
              </w:rPr>
              <w:t>ovjeru tezno istraženih konstel</w:t>
            </w:r>
            <w:r w:rsidRPr="000168CD">
              <w:rPr>
                <w:szCs w:val="24"/>
                <w:lang w:eastAsia="hr-HR"/>
              </w:rPr>
              <w:t>acija pjesničkih i proznih Radauševih tekstova. Naime, ona prelazi u čitanje Radauševa eseja San o smrti, gdje pronalazi metareflektirane motive slabe priče na koju je subjekt pristao kao svoj izmanipuliran izbor, potom na motive previda signala zakrivenoga zločina koji je tiho tinjao u dugom vremenu koje ga je pretvorilo u masovnog zločinca a da to niti najbudnija afirmativna svijest nije imala šanse na vrijeme prepoznati (uz opravdano pitanje što bi to uopće bilo "na vrijeme"), napokon na motive ustrajnog naracijskog nasilja koje je unatražno falsificiralo, tvrdilo za sebe da je Povijest te njegovalo smrt humanizma.</w:t>
            </w:r>
          </w:p>
          <w:p w:rsidR="000168CD" w:rsidRPr="000168CD" w:rsidRDefault="000168CD" w:rsidP="00100F19">
            <w:pPr>
              <w:spacing w:after="0" w:line="240" w:lineRule="auto"/>
              <w:jc w:val="both"/>
              <w:rPr>
                <w:szCs w:val="24"/>
                <w:lang w:eastAsia="hr-HR"/>
              </w:rPr>
            </w:pPr>
          </w:p>
          <w:p w:rsidR="00C73A9A" w:rsidRPr="000168CD" w:rsidRDefault="000E7412" w:rsidP="00100F19">
            <w:pPr>
              <w:spacing w:after="0" w:line="240" w:lineRule="auto"/>
              <w:jc w:val="both"/>
              <w:rPr>
                <w:szCs w:val="24"/>
                <w:lang w:eastAsia="hr-HR"/>
              </w:rPr>
            </w:pPr>
            <w:r w:rsidRPr="000168CD">
              <w:rPr>
                <w:szCs w:val="24"/>
                <w:lang w:eastAsia="hr-HR"/>
              </w:rPr>
              <w:t xml:space="preserve">Napokon, autorica otklanja i ambiciju ili pretenziju ako ne i samozavaranost kako je moguće Radauševo književnpovijesno mjesto preciznije i skorije reevaluacijski </w:t>
            </w:r>
            <w:r w:rsidR="002558C0" w:rsidRPr="000168CD">
              <w:rPr>
                <w:szCs w:val="24"/>
                <w:lang w:eastAsia="hr-HR"/>
              </w:rPr>
              <w:t xml:space="preserve">postaviti na mjesto koje mu poetički i estetski </w:t>
            </w:r>
            <w:r w:rsidR="002558C0" w:rsidRPr="000168CD">
              <w:rPr>
                <w:i/>
                <w:szCs w:val="24"/>
                <w:lang w:eastAsia="hr-HR"/>
              </w:rPr>
              <w:t>pripada</w:t>
            </w:r>
            <w:r w:rsidR="002558C0" w:rsidRPr="000168CD">
              <w:rPr>
                <w:szCs w:val="24"/>
                <w:lang w:eastAsia="hr-HR"/>
              </w:rPr>
              <w:t xml:space="preserve"> kao u najmanju ruku notorna sinkronija. Stoga, Markasović gestom povjesničarskog zadovoljstva, prihvaća odčitati Radauša u kontekstu sloterdijkovskog ptolomejskog prihvata – naime, Radauš je subregijski jak intertekstni podatak koji "čak i vrapci na krovu znaju". Pojava opravdanih subregijskih i me</w:t>
            </w:r>
            <w:r w:rsidR="0022642D" w:rsidRPr="000168CD">
              <w:rPr>
                <w:szCs w:val="24"/>
                <w:lang w:eastAsia="hr-HR"/>
              </w:rPr>
              <w:t>taregijskih</w:t>
            </w:r>
            <w:r w:rsidR="002558C0" w:rsidRPr="000168CD">
              <w:rPr>
                <w:szCs w:val="24"/>
                <w:lang w:eastAsia="hr-HR"/>
              </w:rPr>
              <w:t xml:space="preserve"> uvida</w:t>
            </w:r>
            <w:r w:rsidR="00485960" w:rsidRPr="000168CD">
              <w:rPr>
                <w:szCs w:val="24"/>
                <w:lang w:eastAsia="hr-HR"/>
              </w:rPr>
              <w:t>, tvrdi Markasović,</w:t>
            </w:r>
            <w:r w:rsidR="002558C0" w:rsidRPr="000168CD">
              <w:rPr>
                <w:szCs w:val="24"/>
                <w:lang w:eastAsia="hr-HR"/>
              </w:rPr>
              <w:t xml:space="preserve"> oslobodila je </w:t>
            </w:r>
            <w:r w:rsidR="0022642D" w:rsidRPr="000168CD">
              <w:rPr>
                <w:szCs w:val="24"/>
                <w:lang w:eastAsia="hr-HR"/>
              </w:rPr>
              <w:t xml:space="preserve">podatak o Radauševu književnom stvaralaštvu kao </w:t>
            </w:r>
            <w:r w:rsidR="00485960" w:rsidRPr="000168CD">
              <w:rPr>
                <w:szCs w:val="24"/>
                <w:lang w:eastAsia="hr-HR"/>
              </w:rPr>
              <w:t xml:space="preserve">neizvodiv </w:t>
            </w:r>
            <w:r w:rsidR="0022642D" w:rsidRPr="000168CD">
              <w:rPr>
                <w:szCs w:val="24"/>
                <w:lang w:eastAsia="hr-HR"/>
              </w:rPr>
              <w:t>kanonski prestiž</w:t>
            </w:r>
            <w:r w:rsidR="00485960" w:rsidRPr="000168CD">
              <w:rPr>
                <w:szCs w:val="24"/>
                <w:lang w:eastAsia="hr-HR"/>
              </w:rPr>
              <w:t xml:space="preserve"> i istovremeno ga izvela</w:t>
            </w:r>
            <w:r w:rsidR="0022642D" w:rsidRPr="000168CD">
              <w:rPr>
                <w:szCs w:val="24"/>
                <w:lang w:eastAsia="hr-HR"/>
              </w:rPr>
              <w:t>.</w:t>
            </w:r>
          </w:p>
          <w:p w:rsidR="000168CD" w:rsidRPr="000168CD" w:rsidRDefault="000168CD" w:rsidP="00100F19">
            <w:pPr>
              <w:spacing w:after="0" w:line="240" w:lineRule="auto"/>
              <w:jc w:val="both"/>
              <w:rPr>
                <w:szCs w:val="24"/>
                <w:lang w:eastAsia="hr-HR"/>
              </w:rPr>
            </w:pPr>
          </w:p>
          <w:p w:rsidR="00C73A9A" w:rsidRPr="000168CD" w:rsidRDefault="0022642D" w:rsidP="00100F19">
            <w:pPr>
              <w:spacing w:after="0" w:line="240" w:lineRule="auto"/>
              <w:jc w:val="both"/>
              <w:rPr>
                <w:szCs w:val="24"/>
                <w:lang w:eastAsia="hr-HR"/>
              </w:rPr>
            </w:pPr>
            <w:r w:rsidRPr="000168CD">
              <w:rPr>
                <w:szCs w:val="24"/>
                <w:lang w:eastAsia="hr-HR"/>
              </w:rPr>
              <w:t xml:space="preserve">Markasović, napokon, smješta Radauša u </w:t>
            </w:r>
            <w:r w:rsidR="00F77F72" w:rsidRPr="000168CD">
              <w:rPr>
                <w:szCs w:val="24"/>
                <w:lang w:eastAsia="hr-HR"/>
              </w:rPr>
              <w:t>središnje mjesto književnosti koja se bavi identitetnom provjerom, književnosti koja identitetnost istražuje bez strateških odluka nego s kulturalnim upisom i intertekstualnom gustoćom svijesti o svojevrssnoj nacionalnoj podkorpusnoj zalihi. Stoga Markasović postavlja pitanje što je to slavonskost, postavlja pitanje što je to šokačkost ili šokaštvo te povijesno-kulturnom argumentacijom na</w:t>
            </w:r>
            <w:r w:rsidR="008F6B44" w:rsidRPr="000168CD">
              <w:rPr>
                <w:szCs w:val="24"/>
                <w:lang w:eastAsia="hr-HR"/>
              </w:rPr>
              <w:t>i</w:t>
            </w:r>
            <w:r w:rsidR="00F77F72" w:rsidRPr="000168CD">
              <w:rPr>
                <w:szCs w:val="24"/>
                <w:lang w:eastAsia="hr-HR"/>
              </w:rPr>
              <w:t xml:space="preserve">lazi na </w:t>
            </w:r>
            <w:r w:rsidR="008F6B44" w:rsidRPr="000168CD">
              <w:rPr>
                <w:szCs w:val="24"/>
                <w:lang w:eastAsia="hr-HR"/>
              </w:rPr>
              <w:t xml:space="preserve">precizan </w:t>
            </w:r>
            <w:r w:rsidR="00F77F72" w:rsidRPr="000168CD">
              <w:rPr>
                <w:szCs w:val="24"/>
                <w:lang w:eastAsia="hr-HR"/>
              </w:rPr>
              <w:t>trag zaključka</w:t>
            </w:r>
            <w:r w:rsidR="008F6B44" w:rsidRPr="000168CD">
              <w:rPr>
                <w:szCs w:val="24"/>
                <w:lang w:eastAsia="hr-HR"/>
              </w:rPr>
              <w:t xml:space="preserve">. Odgovori na ta pitanja se nalaze u tautološkom krugu, ona su postavljena kao međusobna dopuna i poliloška senzibilnost </w:t>
            </w:r>
            <w:r w:rsidR="008F6B44" w:rsidRPr="000168CD">
              <w:rPr>
                <w:szCs w:val="24"/>
                <w:lang w:eastAsia="hr-HR"/>
              </w:rPr>
              <w:lastRenderedPageBreak/>
              <w:t>stalne otvorenosti. Inskripcija identiteta, praćena jungovsko-frojdovskim eksplikacijama, stanje je koje pismo prvo senzibilizira, prateći već i</w:t>
            </w:r>
            <w:r w:rsidR="000168CD" w:rsidRPr="000168CD">
              <w:rPr>
                <w:szCs w:val="24"/>
                <w:lang w:eastAsia="hr-HR"/>
              </w:rPr>
              <w:t xml:space="preserve"> notorno pitanje uvjerljivosti.</w:t>
            </w:r>
          </w:p>
          <w:p w:rsidR="000168CD" w:rsidRPr="000168CD" w:rsidRDefault="000168CD" w:rsidP="00100F19">
            <w:pPr>
              <w:spacing w:after="0" w:line="240" w:lineRule="auto"/>
              <w:jc w:val="both"/>
              <w:rPr>
                <w:szCs w:val="24"/>
                <w:lang w:eastAsia="hr-HR"/>
              </w:rPr>
            </w:pPr>
          </w:p>
          <w:p w:rsidR="00C73A9A" w:rsidRPr="000168CD" w:rsidRDefault="008F6B44" w:rsidP="00100F19">
            <w:pPr>
              <w:spacing w:after="0" w:line="240" w:lineRule="auto"/>
              <w:jc w:val="both"/>
              <w:rPr>
                <w:b/>
                <w:szCs w:val="24"/>
                <w:lang w:eastAsia="hr-HR"/>
              </w:rPr>
            </w:pPr>
            <w:r w:rsidRPr="000168CD">
              <w:rPr>
                <w:szCs w:val="24"/>
                <w:lang w:eastAsia="hr-HR"/>
              </w:rPr>
              <w:t>Z</w:t>
            </w:r>
            <w:r w:rsidR="00C73A9A" w:rsidRPr="000168CD">
              <w:rPr>
                <w:szCs w:val="24"/>
                <w:lang w:eastAsia="hr-HR"/>
              </w:rPr>
              <w:t xml:space="preserve">aključno poglavlje, koje nosi naslov </w:t>
            </w:r>
            <w:r w:rsidR="00C73A9A" w:rsidRPr="000168CD">
              <w:rPr>
                <w:i/>
                <w:szCs w:val="24"/>
                <w:lang w:eastAsia="hr-HR"/>
              </w:rPr>
              <w:t>Zaključak</w:t>
            </w:r>
            <w:r w:rsidR="00C73A9A" w:rsidRPr="000168CD">
              <w:rPr>
                <w:szCs w:val="24"/>
                <w:lang w:eastAsia="hr-HR"/>
              </w:rPr>
              <w:t xml:space="preserve">, ciljeve rada, a u skladu s navedenim u </w:t>
            </w:r>
            <w:r w:rsidR="00C73A9A" w:rsidRPr="000168CD">
              <w:rPr>
                <w:i/>
                <w:szCs w:val="24"/>
                <w:lang w:eastAsia="hr-HR"/>
              </w:rPr>
              <w:t>uvodnom poglavlju</w:t>
            </w:r>
            <w:r w:rsidR="00C73A9A" w:rsidRPr="000168CD">
              <w:rPr>
                <w:szCs w:val="24"/>
                <w:lang w:eastAsia="hr-HR"/>
              </w:rPr>
              <w:t xml:space="preserve">, prikuplja u tri osnovne točke: (1) </w:t>
            </w:r>
            <w:r w:rsidRPr="000168CD">
              <w:rPr>
                <w:szCs w:val="24"/>
                <w:lang w:eastAsia="hr-HR"/>
              </w:rPr>
              <w:t xml:space="preserve">Radauševa se </w:t>
            </w:r>
            <w:r w:rsidR="00DB474E" w:rsidRPr="000168CD">
              <w:rPr>
                <w:szCs w:val="24"/>
                <w:lang w:eastAsia="hr-HR"/>
              </w:rPr>
              <w:t xml:space="preserve">prostopostmoderna morfologija vidi kao književna </w:t>
            </w:r>
            <w:r w:rsidRPr="000168CD">
              <w:rPr>
                <w:szCs w:val="24"/>
                <w:lang w:eastAsia="hr-HR"/>
              </w:rPr>
              <w:t xml:space="preserve">šokačkost </w:t>
            </w:r>
            <w:r w:rsidR="00DB474E" w:rsidRPr="000168CD">
              <w:rPr>
                <w:szCs w:val="24"/>
                <w:lang w:eastAsia="hr-HR"/>
              </w:rPr>
              <w:t>odnosno</w:t>
            </w:r>
            <w:r w:rsidRPr="000168CD">
              <w:rPr>
                <w:szCs w:val="24"/>
                <w:lang w:eastAsia="hr-HR"/>
              </w:rPr>
              <w:t xml:space="preserve"> </w:t>
            </w:r>
            <w:r w:rsidR="00DB474E" w:rsidRPr="000168CD">
              <w:rPr>
                <w:szCs w:val="24"/>
                <w:lang w:eastAsia="hr-HR"/>
              </w:rPr>
              <w:t xml:space="preserve">kao strategija slabog i osviješteno slabog dakle postmodernog subjekta, i to </w:t>
            </w:r>
            <w:r w:rsidRPr="000168CD">
              <w:rPr>
                <w:szCs w:val="24"/>
                <w:lang w:eastAsia="hr-HR"/>
              </w:rPr>
              <w:t xml:space="preserve">u pet tekstualnih razina, od </w:t>
            </w:r>
            <w:r w:rsidR="00DB474E" w:rsidRPr="000168CD">
              <w:rPr>
                <w:szCs w:val="24"/>
                <w:lang w:eastAsia="hr-HR"/>
              </w:rPr>
              <w:t xml:space="preserve">melankoličnog </w:t>
            </w:r>
            <w:r w:rsidRPr="000168CD">
              <w:rPr>
                <w:szCs w:val="24"/>
                <w:lang w:eastAsia="hr-HR"/>
              </w:rPr>
              <w:t>imenovanja do izvedbe u dijalekatskom materijalu</w:t>
            </w:r>
            <w:r w:rsidR="00C73A9A" w:rsidRPr="000168CD">
              <w:rPr>
                <w:szCs w:val="24"/>
                <w:lang w:eastAsia="hr-HR"/>
              </w:rPr>
              <w:t xml:space="preserve">, (2) </w:t>
            </w:r>
            <w:r w:rsidR="00DB474E" w:rsidRPr="000168CD">
              <w:rPr>
                <w:szCs w:val="24"/>
                <w:lang w:eastAsia="hr-HR"/>
              </w:rPr>
              <w:t xml:space="preserve">pokazuje se kako njegovo pismo sudbinom svojevrsne zataje već time ima kulturalnu slabost recepcijske pozicije </w:t>
            </w:r>
            <w:r w:rsidR="00C73A9A" w:rsidRPr="000168CD">
              <w:rPr>
                <w:szCs w:val="24"/>
                <w:lang w:eastAsia="hr-HR"/>
              </w:rPr>
              <w:t xml:space="preserve">te (3) </w:t>
            </w:r>
            <w:r w:rsidR="00DB474E" w:rsidRPr="000168CD">
              <w:rPr>
                <w:szCs w:val="24"/>
                <w:lang w:eastAsia="hr-HR"/>
              </w:rPr>
              <w:t>Radauš ipak ima ineparadokslano jaku recpeciju zahvaljujući jakim zavičajnim uvidima posljednjih dvadesetak godina, naime upravo od onda otkad je zavičajni uvid reafirmiran kao uvjetna i nenarušiva cjelina ne opterećena kanonskim idejama nagovaranja Centra.</w:t>
            </w:r>
          </w:p>
        </w:tc>
      </w:tr>
      <w:tr w:rsidR="00C73A9A" w:rsidRPr="000168CD" w:rsidTr="00B078CB">
        <w:tc>
          <w:tcPr>
            <w:tcW w:w="9900" w:type="dxa"/>
            <w:gridSpan w:val="4"/>
            <w:shd w:val="clear" w:color="auto" w:fill="D9D9D9"/>
          </w:tcPr>
          <w:p w:rsidR="00C73A9A" w:rsidRPr="000168CD" w:rsidRDefault="00C73A9A" w:rsidP="00100F19">
            <w:pPr>
              <w:spacing w:after="0" w:line="240" w:lineRule="auto"/>
              <w:rPr>
                <w:b/>
                <w:szCs w:val="24"/>
                <w:lang w:eastAsia="hr-HR"/>
              </w:rPr>
            </w:pPr>
            <w:r w:rsidRPr="000168CD">
              <w:rPr>
                <w:b/>
                <w:szCs w:val="24"/>
                <w:lang w:eastAsia="hr-HR"/>
              </w:rPr>
              <w:lastRenderedPageBreak/>
              <w:t>Mišljenje i prijedlog</w:t>
            </w:r>
          </w:p>
        </w:tc>
      </w:tr>
      <w:tr w:rsidR="00C73A9A" w:rsidRPr="000168CD" w:rsidTr="00B078CB">
        <w:trPr>
          <w:trHeight w:val="1545"/>
        </w:trPr>
        <w:tc>
          <w:tcPr>
            <w:tcW w:w="9900" w:type="dxa"/>
            <w:gridSpan w:val="4"/>
          </w:tcPr>
          <w:p w:rsidR="00C73A9A" w:rsidRPr="000168CD" w:rsidRDefault="00C73A9A" w:rsidP="00100F19">
            <w:pPr>
              <w:spacing w:after="0" w:line="240" w:lineRule="auto"/>
              <w:jc w:val="both"/>
              <w:rPr>
                <w:szCs w:val="24"/>
                <w:lang w:eastAsia="hr-HR"/>
              </w:rPr>
            </w:pPr>
            <w:r w:rsidRPr="000168CD">
              <w:rPr>
                <w:szCs w:val="24"/>
                <w:lang w:eastAsia="hr-HR"/>
              </w:rPr>
              <w:t xml:space="preserve">Zbog svega navedenog može se zaključiti kako je </w:t>
            </w:r>
            <w:r w:rsidR="00DB474E" w:rsidRPr="000168CD">
              <w:rPr>
                <w:szCs w:val="24"/>
                <w:lang w:eastAsia="hr-HR"/>
              </w:rPr>
              <w:t>rad pristupnice Vlaste Markasović osjetljivo i visokoradno istraživački priređena disertacija</w:t>
            </w:r>
            <w:r w:rsidR="00485960" w:rsidRPr="000168CD">
              <w:rPr>
                <w:szCs w:val="24"/>
                <w:lang w:eastAsia="hr-HR"/>
              </w:rPr>
              <w:t>.</w:t>
            </w:r>
            <w:r w:rsidR="00DB474E" w:rsidRPr="000168CD">
              <w:rPr>
                <w:szCs w:val="24"/>
                <w:lang w:eastAsia="hr-HR"/>
              </w:rPr>
              <w:t xml:space="preserve"> Stoga predlažemo pristupnici</w:t>
            </w:r>
            <w:r w:rsidR="000168CD">
              <w:rPr>
                <w:szCs w:val="24"/>
                <w:lang w:eastAsia="hr-HR"/>
              </w:rPr>
              <w:t xml:space="preserve"> omogućiti obranu r</w:t>
            </w:r>
            <w:r w:rsidRPr="000168CD">
              <w:rPr>
                <w:szCs w:val="24"/>
                <w:lang w:eastAsia="hr-HR"/>
              </w:rPr>
              <w:t>ada.</w:t>
            </w:r>
          </w:p>
          <w:tbl>
            <w:tblPr>
              <w:tblpPr w:leftFromText="180" w:rightFromText="180"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2160"/>
              <w:gridCol w:w="2340"/>
            </w:tblGrid>
            <w:tr w:rsidR="00C73A9A" w:rsidRPr="000168CD" w:rsidTr="00B078CB">
              <w:trPr>
                <w:trHeight w:hRule="exact" w:val="516"/>
              </w:trPr>
              <w:tc>
                <w:tcPr>
                  <w:tcW w:w="2700" w:type="dxa"/>
                  <w:vMerge w:val="restart"/>
                  <w:tcBorders>
                    <w:bottom w:val="single" w:sz="4" w:space="0" w:color="auto"/>
                    <w:right w:val="single" w:sz="4" w:space="0" w:color="auto"/>
                  </w:tcBorders>
                  <w:shd w:val="clear" w:color="auto" w:fill="D9D9D9"/>
                  <w:vAlign w:val="center"/>
                </w:tcPr>
                <w:p w:rsidR="00C73A9A" w:rsidRPr="000168CD" w:rsidRDefault="00C73A9A" w:rsidP="00100F19">
                  <w:pPr>
                    <w:spacing w:after="0" w:line="240" w:lineRule="auto"/>
                    <w:rPr>
                      <w:i/>
                      <w:szCs w:val="24"/>
                      <w:lang w:eastAsia="hr-HR"/>
                    </w:rPr>
                  </w:pPr>
                  <w:r w:rsidRPr="000168CD">
                    <w:rPr>
                      <w:b/>
                      <w:szCs w:val="24"/>
                      <w:shd w:val="clear" w:color="auto" w:fill="D9D9D9"/>
                      <w:lang w:eastAsia="hr-HR"/>
                    </w:rPr>
                    <w:t xml:space="preserve">Prijedlog povjerenstva za obranu doktorskog rada – </w:t>
                  </w:r>
                  <w:r w:rsidRPr="000168CD">
                    <w:rPr>
                      <w:i/>
                      <w:szCs w:val="24"/>
                      <w:shd w:val="clear" w:color="auto" w:fill="D9D9D9"/>
                      <w:lang w:eastAsia="hr-HR"/>
                    </w:rPr>
                    <w:t>3 člana + 2</w:t>
                  </w:r>
                  <w:r w:rsidRPr="000168CD">
                    <w:rPr>
                      <w:i/>
                      <w:szCs w:val="24"/>
                      <w:lang w:eastAsia="hr-HR"/>
                    </w:rPr>
                    <w:t xml:space="preserve"> zamjenika</w:t>
                  </w:r>
                </w:p>
              </w:tc>
              <w:tc>
                <w:tcPr>
                  <w:tcW w:w="2700" w:type="dxa"/>
                  <w:tcBorders>
                    <w:left w:val="single" w:sz="4" w:space="0" w:color="auto"/>
                    <w:bottom w:val="single" w:sz="4" w:space="0" w:color="auto"/>
                    <w:right w:val="single" w:sz="4" w:space="0" w:color="auto"/>
                  </w:tcBorders>
                  <w:vAlign w:val="center"/>
                </w:tcPr>
                <w:p w:rsidR="00C73A9A" w:rsidRPr="000168CD" w:rsidRDefault="00C73A9A" w:rsidP="00100F19">
                  <w:pPr>
                    <w:spacing w:after="0" w:line="240" w:lineRule="auto"/>
                    <w:jc w:val="center"/>
                    <w:rPr>
                      <w:b/>
                      <w:szCs w:val="24"/>
                      <w:lang w:eastAsia="hr-HR"/>
                    </w:rPr>
                  </w:pPr>
                  <w:r w:rsidRPr="000168CD">
                    <w:rPr>
                      <w:b/>
                      <w:szCs w:val="24"/>
                      <w:lang w:eastAsia="hr-HR"/>
                    </w:rPr>
                    <w:t>titula, ime i prezime</w:t>
                  </w:r>
                </w:p>
              </w:tc>
              <w:tc>
                <w:tcPr>
                  <w:tcW w:w="2160" w:type="dxa"/>
                  <w:tcBorders>
                    <w:left w:val="single" w:sz="4" w:space="0" w:color="auto"/>
                    <w:bottom w:val="single" w:sz="4" w:space="0" w:color="auto"/>
                    <w:right w:val="single" w:sz="4" w:space="0" w:color="auto"/>
                  </w:tcBorders>
                  <w:vAlign w:val="center"/>
                </w:tcPr>
                <w:p w:rsidR="00C73A9A" w:rsidRPr="000168CD" w:rsidRDefault="00C73A9A" w:rsidP="00100F19">
                  <w:pPr>
                    <w:spacing w:after="0" w:line="240" w:lineRule="auto"/>
                    <w:jc w:val="center"/>
                    <w:rPr>
                      <w:b/>
                      <w:szCs w:val="24"/>
                      <w:lang w:eastAsia="hr-HR"/>
                    </w:rPr>
                  </w:pPr>
                  <w:r w:rsidRPr="000168CD">
                    <w:rPr>
                      <w:b/>
                      <w:szCs w:val="24"/>
                      <w:lang w:eastAsia="hr-HR"/>
                    </w:rPr>
                    <w:t>ustanova</w:t>
                  </w:r>
                </w:p>
              </w:tc>
              <w:tc>
                <w:tcPr>
                  <w:tcW w:w="2340" w:type="dxa"/>
                  <w:tcBorders>
                    <w:left w:val="single" w:sz="4" w:space="0" w:color="auto"/>
                    <w:bottom w:val="single" w:sz="4" w:space="0" w:color="auto"/>
                    <w:right w:val="single" w:sz="4" w:space="0" w:color="auto"/>
                  </w:tcBorders>
                  <w:vAlign w:val="center"/>
                </w:tcPr>
                <w:p w:rsidR="00C73A9A" w:rsidRPr="000168CD" w:rsidRDefault="00C73A9A" w:rsidP="00100F19">
                  <w:pPr>
                    <w:spacing w:after="0" w:line="240" w:lineRule="auto"/>
                    <w:jc w:val="center"/>
                    <w:rPr>
                      <w:b/>
                      <w:szCs w:val="24"/>
                      <w:lang w:eastAsia="hr-HR"/>
                    </w:rPr>
                  </w:pPr>
                  <w:r w:rsidRPr="000168CD">
                    <w:rPr>
                      <w:b/>
                      <w:szCs w:val="24"/>
                      <w:lang w:eastAsia="hr-HR"/>
                    </w:rPr>
                    <w:t>e-pošta</w:t>
                  </w:r>
                </w:p>
              </w:tc>
            </w:tr>
            <w:tr w:rsidR="00C73A9A" w:rsidRPr="000168CD" w:rsidTr="00B078CB">
              <w:trPr>
                <w:trHeight w:hRule="exact" w:val="552"/>
              </w:trPr>
              <w:tc>
                <w:tcPr>
                  <w:tcW w:w="2700" w:type="dxa"/>
                  <w:vMerge/>
                  <w:tcBorders>
                    <w:top w:val="single" w:sz="4" w:space="0" w:color="auto"/>
                    <w:bottom w:val="single" w:sz="4" w:space="0" w:color="auto"/>
                    <w:right w:val="single" w:sz="4" w:space="0" w:color="auto"/>
                  </w:tcBorders>
                  <w:shd w:val="clear" w:color="auto" w:fill="D9D9D9"/>
                  <w:vAlign w:val="center"/>
                </w:tcPr>
                <w:p w:rsidR="00C73A9A" w:rsidRPr="000168CD" w:rsidRDefault="00C73A9A" w:rsidP="00100F19">
                  <w:pPr>
                    <w:spacing w:after="0" w:line="240" w:lineRule="auto"/>
                    <w:rPr>
                      <w:b/>
                      <w:szCs w:val="24"/>
                      <w:lang w:eastAsia="hr-HR"/>
                    </w:rPr>
                  </w:pPr>
                </w:p>
              </w:tc>
              <w:tc>
                <w:tcPr>
                  <w:tcW w:w="2700" w:type="dxa"/>
                  <w:tcBorders>
                    <w:top w:val="single" w:sz="4" w:space="0" w:color="auto"/>
                    <w:left w:val="single" w:sz="4" w:space="0" w:color="auto"/>
                    <w:bottom w:val="single" w:sz="4" w:space="0" w:color="auto"/>
                    <w:right w:val="single" w:sz="4" w:space="0" w:color="auto"/>
                  </w:tcBorders>
                  <w:vAlign w:val="center"/>
                </w:tcPr>
                <w:p w:rsidR="00C73A9A" w:rsidRPr="000168CD" w:rsidRDefault="00C73A9A" w:rsidP="00100F19">
                  <w:pPr>
                    <w:spacing w:after="0" w:line="240" w:lineRule="auto"/>
                    <w:rPr>
                      <w:szCs w:val="24"/>
                      <w:lang w:eastAsia="hr-HR"/>
                    </w:rPr>
                  </w:pPr>
                  <w:r w:rsidRPr="000168CD">
                    <w:rPr>
                      <w:szCs w:val="24"/>
                      <w:lang w:eastAsia="hr-HR"/>
                    </w:rPr>
                    <w:t xml:space="preserve">1. prof. dr. sc. </w:t>
                  </w:r>
                  <w:r w:rsidR="00A97403" w:rsidRPr="000168CD">
                    <w:rPr>
                      <w:szCs w:val="24"/>
                      <w:lang w:eastAsia="hr-HR"/>
                    </w:rPr>
                    <w:t>Ružica Pšihistal</w:t>
                  </w:r>
                  <w:r w:rsidRPr="000168CD">
                    <w:rPr>
                      <w:szCs w:val="24"/>
                      <w:lang w:eastAsia="hr-HR"/>
                    </w:rPr>
                    <w:t>, predsjednica</w:t>
                  </w:r>
                </w:p>
              </w:tc>
              <w:tc>
                <w:tcPr>
                  <w:tcW w:w="2160" w:type="dxa"/>
                  <w:tcBorders>
                    <w:top w:val="single" w:sz="4" w:space="0" w:color="auto"/>
                    <w:left w:val="single" w:sz="4" w:space="0" w:color="auto"/>
                    <w:bottom w:val="single" w:sz="4" w:space="0" w:color="auto"/>
                    <w:right w:val="single" w:sz="4" w:space="0" w:color="auto"/>
                  </w:tcBorders>
                </w:tcPr>
                <w:p w:rsidR="00C73A9A" w:rsidRPr="000168CD" w:rsidRDefault="00A97403" w:rsidP="00100F19">
                  <w:pPr>
                    <w:spacing w:after="0" w:line="240" w:lineRule="auto"/>
                    <w:jc w:val="both"/>
                    <w:rPr>
                      <w:szCs w:val="24"/>
                      <w:lang w:eastAsia="hr-HR"/>
                    </w:rPr>
                  </w:pPr>
                  <w:r w:rsidRPr="000168CD">
                    <w:rPr>
                      <w:szCs w:val="24"/>
                      <w:lang w:eastAsia="hr-HR"/>
                    </w:rPr>
                    <w:t>Filozofski fakultet</w:t>
                  </w:r>
                  <w:r w:rsidR="00C73A9A" w:rsidRPr="000168CD">
                    <w:rPr>
                      <w:szCs w:val="24"/>
                      <w:lang w:eastAsia="hr-HR"/>
                    </w:rPr>
                    <w:t xml:space="preserve"> u Osijeku</w:t>
                  </w:r>
                </w:p>
              </w:tc>
              <w:tc>
                <w:tcPr>
                  <w:tcW w:w="2340" w:type="dxa"/>
                  <w:tcBorders>
                    <w:top w:val="single" w:sz="4" w:space="0" w:color="auto"/>
                    <w:left w:val="single" w:sz="4" w:space="0" w:color="auto"/>
                    <w:bottom w:val="single" w:sz="4" w:space="0" w:color="auto"/>
                    <w:right w:val="single" w:sz="4" w:space="0" w:color="auto"/>
                  </w:tcBorders>
                </w:tcPr>
                <w:p w:rsidR="00C73A9A" w:rsidRPr="000168CD" w:rsidRDefault="00100F19" w:rsidP="00100F19">
                  <w:pPr>
                    <w:spacing w:after="0" w:line="240" w:lineRule="auto"/>
                    <w:jc w:val="both"/>
                    <w:rPr>
                      <w:szCs w:val="24"/>
                      <w:lang w:eastAsia="hr-HR"/>
                    </w:rPr>
                  </w:pPr>
                  <w:hyperlink r:id="rId5" w:history="1">
                    <w:r w:rsidR="00A97403" w:rsidRPr="000168CD">
                      <w:rPr>
                        <w:rStyle w:val="Hyperlink"/>
                        <w:color w:val="auto"/>
                        <w:szCs w:val="24"/>
                        <w:u w:val="none"/>
                        <w:lang w:eastAsia="hr-HR"/>
                      </w:rPr>
                      <w:t>rpsihistal@ffos.hr</w:t>
                    </w:r>
                  </w:hyperlink>
                </w:p>
              </w:tc>
            </w:tr>
            <w:tr w:rsidR="00C73A9A" w:rsidRPr="000168CD" w:rsidTr="00B078CB">
              <w:trPr>
                <w:trHeight w:hRule="exact" w:val="549"/>
              </w:trPr>
              <w:tc>
                <w:tcPr>
                  <w:tcW w:w="2700" w:type="dxa"/>
                  <w:vMerge/>
                  <w:tcBorders>
                    <w:top w:val="single" w:sz="4" w:space="0" w:color="auto"/>
                    <w:bottom w:val="single" w:sz="4" w:space="0" w:color="auto"/>
                    <w:right w:val="single" w:sz="4" w:space="0" w:color="auto"/>
                  </w:tcBorders>
                  <w:shd w:val="clear" w:color="auto" w:fill="D9D9D9"/>
                  <w:vAlign w:val="center"/>
                </w:tcPr>
                <w:p w:rsidR="00C73A9A" w:rsidRPr="000168CD" w:rsidRDefault="00C73A9A" w:rsidP="00100F19">
                  <w:pPr>
                    <w:spacing w:after="0" w:line="240" w:lineRule="auto"/>
                    <w:rPr>
                      <w:b/>
                      <w:szCs w:val="24"/>
                      <w:lang w:eastAsia="hr-HR"/>
                    </w:rPr>
                  </w:pPr>
                </w:p>
              </w:tc>
              <w:tc>
                <w:tcPr>
                  <w:tcW w:w="2700" w:type="dxa"/>
                  <w:tcBorders>
                    <w:top w:val="single" w:sz="4" w:space="0" w:color="auto"/>
                    <w:left w:val="single" w:sz="4" w:space="0" w:color="auto"/>
                    <w:bottom w:val="single" w:sz="4" w:space="0" w:color="auto"/>
                    <w:right w:val="single" w:sz="4" w:space="0" w:color="auto"/>
                  </w:tcBorders>
                  <w:vAlign w:val="center"/>
                </w:tcPr>
                <w:p w:rsidR="00C73A9A" w:rsidRPr="000168CD" w:rsidRDefault="00C73A9A" w:rsidP="00100F19">
                  <w:pPr>
                    <w:spacing w:after="0" w:line="240" w:lineRule="auto"/>
                    <w:rPr>
                      <w:szCs w:val="24"/>
                      <w:lang w:eastAsia="hr-HR"/>
                    </w:rPr>
                  </w:pPr>
                  <w:r w:rsidRPr="000168CD">
                    <w:rPr>
                      <w:szCs w:val="24"/>
                      <w:lang w:eastAsia="hr-HR"/>
                    </w:rPr>
                    <w:t>2. prof. dr. sc. Goran Rem</w:t>
                  </w:r>
                </w:p>
              </w:tc>
              <w:tc>
                <w:tcPr>
                  <w:tcW w:w="2160" w:type="dxa"/>
                  <w:tcBorders>
                    <w:top w:val="single" w:sz="4" w:space="0" w:color="auto"/>
                    <w:left w:val="single" w:sz="4" w:space="0" w:color="auto"/>
                    <w:bottom w:val="single" w:sz="4" w:space="0" w:color="auto"/>
                    <w:right w:val="single" w:sz="4" w:space="0" w:color="auto"/>
                  </w:tcBorders>
                </w:tcPr>
                <w:p w:rsidR="00C73A9A" w:rsidRPr="000168CD" w:rsidRDefault="00C73A9A" w:rsidP="00100F19">
                  <w:pPr>
                    <w:spacing w:after="0" w:line="240" w:lineRule="auto"/>
                    <w:jc w:val="both"/>
                    <w:rPr>
                      <w:szCs w:val="24"/>
                      <w:lang w:eastAsia="hr-HR"/>
                    </w:rPr>
                  </w:pPr>
                  <w:r w:rsidRPr="000168CD">
                    <w:rPr>
                      <w:szCs w:val="24"/>
                      <w:lang w:eastAsia="hr-HR"/>
                    </w:rPr>
                    <w:t>Filozofski fakultet u Osijeku</w:t>
                  </w:r>
                </w:p>
              </w:tc>
              <w:tc>
                <w:tcPr>
                  <w:tcW w:w="2340" w:type="dxa"/>
                  <w:tcBorders>
                    <w:top w:val="single" w:sz="4" w:space="0" w:color="auto"/>
                    <w:left w:val="single" w:sz="4" w:space="0" w:color="auto"/>
                    <w:bottom w:val="single" w:sz="4" w:space="0" w:color="auto"/>
                    <w:right w:val="single" w:sz="4" w:space="0" w:color="auto"/>
                  </w:tcBorders>
                </w:tcPr>
                <w:p w:rsidR="00C73A9A" w:rsidRPr="000168CD" w:rsidRDefault="00100F19" w:rsidP="00100F19">
                  <w:pPr>
                    <w:spacing w:after="0" w:line="240" w:lineRule="auto"/>
                    <w:jc w:val="both"/>
                    <w:rPr>
                      <w:szCs w:val="24"/>
                      <w:lang w:eastAsia="hr-HR"/>
                    </w:rPr>
                  </w:pPr>
                  <w:hyperlink r:id="rId6" w:history="1">
                    <w:r w:rsidR="00C73A9A" w:rsidRPr="000168CD">
                      <w:rPr>
                        <w:szCs w:val="24"/>
                        <w:lang w:eastAsia="hr-HR"/>
                      </w:rPr>
                      <w:t>grem@ffos.hr</w:t>
                    </w:r>
                  </w:hyperlink>
                </w:p>
              </w:tc>
            </w:tr>
            <w:tr w:rsidR="00C73A9A" w:rsidRPr="000168CD" w:rsidTr="00B078CB">
              <w:trPr>
                <w:trHeight w:hRule="exact" w:val="537"/>
              </w:trPr>
              <w:tc>
                <w:tcPr>
                  <w:tcW w:w="2700" w:type="dxa"/>
                  <w:vMerge/>
                  <w:tcBorders>
                    <w:top w:val="single" w:sz="4" w:space="0" w:color="auto"/>
                    <w:bottom w:val="single" w:sz="4" w:space="0" w:color="auto"/>
                    <w:right w:val="single" w:sz="4" w:space="0" w:color="auto"/>
                  </w:tcBorders>
                  <w:shd w:val="clear" w:color="auto" w:fill="D9D9D9"/>
                  <w:vAlign w:val="center"/>
                </w:tcPr>
                <w:p w:rsidR="00C73A9A" w:rsidRPr="000168CD" w:rsidRDefault="00C73A9A" w:rsidP="00100F19">
                  <w:pPr>
                    <w:spacing w:after="0" w:line="240" w:lineRule="auto"/>
                    <w:rPr>
                      <w:b/>
                      <w:szCs w:val="24"/>
                      <w:lang w:eastAsia="hr-HR"/>
                    </w:rPr>
                  </w:pPr>
                </w:p>
              </w:tc>
              <w:tc>
                <w:tcPr>
                  <w:tcW w:w="2700" w:type="dxa"/>
                  <w:tcBorders>
                    <w:top w:val="single" w:sz="4" w:space="0" w:color="auto"/>
                    <w:left w:val="single" w:sz="4" w:space="0" w:color="auto"/>
                    <w:bottom w:val="single" w:sz="4" w:space="0" w:color="auto"/>
                    <w:right w:val="single" w:sz="4" w:space="0" w:color="auto"/>
                  </w:tcBorders>
                  <w:vAlign w:val="center"/>
                </w:tcPr>
                <w:p w:rsidR="00C73A9A" w:rsidRPr="000168CD" w:rsidRDefault="00C73A9A" w:rsidP="00100F19">
                  <w:pPr>
                    <w:spacing w:after="0" w:line="240" w:lineRule="auto"/>
                    <w:rPr>
                      <w:szCs w:val="24"/>
                      <w:lang w:eastAsia="hr-HR"/>
                    </w:rPr>
                  </w:pPr>
                  <w:r w:rsidRPr="000168CD">
                    <w:rPr>
                      <w:szCs w:val="24"/>
                      <w:lang w:eastAsia="hr-HR"/>
                    </w:rPr>
                    <w:t xml:space="preserve">3. doc. dr. sc. </w:t>
                  </w:r>
                  <w:r w:rsidR="00A97403" w:rsidRPr="000168CD">
                    <w:rPr>
                      <w:szCs w:val="24"/>
                      <w:lang w:eastAsia="hr-HR"/>
                    </w:rPr>
                    <w:t>Dinko Šokčević</w:t>
                  </w:r>
                </w:p>
              </w:tc>
              <w:tc>
                <w:tcPr>
                  <w:tcW w:w="2160" w:type="dxa"/>
                  <w:tcBorders>
                    <w:top w:val="single" w:sz="4" w:space="0" w:color="auto"/>
                    <w:left w:val="single" w:sz="4" w:space="0" w:color="auto"/>
                    <w:bottom w:val="single" w:sz="4" w:space="0" w:color="auto"/>
                    <w:right w:val="single" w:sz="4" w:space="0" w:color="auto"/>
                  </w:tcBorders>
                  <w:vAlign w:val="center"/>
                </w:tcPr>
                <w:p w:rsidR="00C73A9A" w:rsidRPr="000168CD" w:rsidRDefault="00C73A9A" w:rsidP="00100F19">
                  <w:pPr>
                    <w:spacing w:after="0" w:line="240" w:lineRule="auto"/>
                    <w:rPr>
                      <w:szCs w:val="24"/>
                      <w:lang w:eastAsia="hr-HR"/>
                    </w:rPr>
                  </w:pPr>
                  <w:r w:rsidRPr="000168CD">
                    <w:rPr>
                      <w:szCs w:val="24"/>
                      <w:lang w:eastAsia="hr-HR"/>
                    </w:rPr>
                    <w:t>Filozofski fakultet u Osijeku</w:t>
                  </w:r>
                </w:p>
              </w:tc>
              <w:tc>
                <w:tcPr>
                  <w:tcW w:w="2340" w:type="dxa"/>
                  <w:tcBorders>
                    <w:top w:val="single" w:sz="4" w:space="0" w:color="auto"/>
                    <w:left w:val="single" w:sz="4" w:space="0" w:color="auto"/>
                    <w:bottom w:val="single" w:sz="4" w:space="0" w:color="auto"/>
                    <w:right w:val="single" w:sz="4" w:space="0" w:color="auto"/>
                  </w:tcBorders>
                  <w:vAlign w:val="center"/>
                </w:tcPr>
                <w:p w:rsidR="00C73A9A" w:rsidRPr="000168CD" w:rsidRDefault="00C73A9A" w:rsidP="00100F19">
                  <w:pPr>
                    <w:spacing w:after="0" w:line="240" w:lineRule="auto"/>
                    <w:rPr>
                      <w:szCs w:val="24"/>
                      <w:lang w:eastAsia="hr-HR"/>
                    </w:rPr>
                  </w:pPr>
                </w:p>
              </w:tc>
            </w:tr>
            <w:tr w:rsidR="00C73A9A" w:rsidRPr="000168CD" w:rsidTr="00B078CB">
              <w:trPr>
                <w:trHeight w:hRule="exact" w:val="537"/>
              </w:trPr>
              <w:tc>
                <w:tcPr>
                  <w:tcW w:w="2700" w:type="dxa"/>
                  <w:vMerge/>
                  <w:tcBorders>
                    <w:top w:val="single" w:sz="4" w:space="0" w:color="auto"/>
                    <w:bottom w:val="single" w:sz="4" w:space="0" w:color="auto"/>
                    <w:right w:val="single" w:sz="4" w:space="0" w:color="auto"/>
                  </w:tcBorders>
                  <w:shd w:val="clear" w:color="auto" w:fill="D9D9D9"/>
                  <w:vAlign w:val="center"/>
                </w:tcPr>
                <w:p w:rsidR="00C73A9A" w:rsidRPr="000168CD" w:rsidRDefault="00C73A9A" w:rsidP="00100F19">
                  <w:pPr>
                    <w:spacing w:after="0" w:line="240" w:lineRule="auto"/>
                    <w:rPr>
                      <w:b/>
                      <w:szCs w:val="24"/>
                      <w:lang w:eastAsia="hr-HR"/>
                    </w:rPr>
                  </w:pPr>
                </w:p>
              </w:tc>
              <w:tc>
                <w:tcPr>
                  <w:tcW w:w="2700" w:type="dxa"/>
                  <w:tcBorders>
                    <w:top w:val="single" w:sz="4" w:space="0" w:color="auto"/>
                    <w:left w:val="single" w:sz="4" w:space="0" w:color="auto"/>
                    <w:bottom w:val="single" w:sz="4" w:space="0" w:color="auto"/>
                    <w:right w:val="single" w:sz="4" w:space="0" w:color="auto"/>
                  </w:tcBorders>
                  <w:vAlign w:val="center"/>
                </w:tcPr>
                <w:p w:rsidR="00C73A9A" w:rsidRPr="000168CD" w:rsidRDefault="00A97403" w:rsidP="00100F19">
                  <w:pPr>
                    <w:spacing w:after="0" w:line="240" w:lineRule="auto"/>
                    <w:rPr>
                      <w:szCs w:val="24"/>
                      <w:lang w:eastAsia="hr-HR"/>
                    </w:rPr>
                  </w:pPr>
                  <w:r w:rsidRPr="000168CD">
                    <w:rPr>
                      <w:szCs w:val="24"/>
                      <w:lang w:eastAsia="hr-HR"/>
                    </w:rPr>
                    <w:t xml:space="preserve">4. doc. dr. sc. Sanja Jukić </w:t>
                  </w:r>
                  <w:r w:rsidR="00C73A9A" w:rsidRPr="000168CD">
                    <w:rPr>
                      <w:szCs w:val="24"/>
                      <w:lang w:eastAsia="hr-HR"/>
                    </w:rPr>
                    <w:t>(1. zamjena)</w:t>
                  </w:r>
                </w:p>
              </w:tc>
              <w:tc>
                <w:tcPr>
                  <w:tcW w:w="2160" w:type="dxa"/>
                  <w:tcBorders>
                    <w:top w:val="single" w:sz="4" w:space="0" w:color="auto"/>
                    <w:left w:val="single" w:sz="4" w:space="0" w:color="auto"/>
                    <w:bottom w:val="single" w:sz="4" w:space="0" w:color="auto"/>
                    <w:right w:val="single" w:sz="4" w:space="0" w:color="auto"/>
                  </w:tcBorders>
                </w:tcPr>
                <w:p w:rsidR="00C73A9A" w:rsidRPr="000168CD" w:rsidRDefault="00C73A9A" w:rsidP="00100F19">
                  <w:pPr>
                    <w:spacing w:after="0" w:line="240" w:lineRule="auto"/>
                    <w:jc w:val="both"/>
                    <w:rPr>
                      <w:szCs w:val="24"/>
                      <w:lang w:eastAsia="hr-HR"/>
                    </w:rPr>
                  </w:pPr>
                  <w:r w:rsidRPr="000168CD">
                    <w:rPr>
                      <w:szCs w:val="24"/>
                      <w:lang w:eastAsia="hr-HR"/>
                    </w:rPr>
                    <w:t>Filozofski fakultet u Osijeku</w:t>
                  </w:r>
                </w:p>
              </w:tc>
              <w:tc>
                <w:tcPr>
                  <w:tcW w:w="2340" w:type="dxa"/>
                  <w:tcBorders>
                    <w:top w:val="single" w:sz="4" w:space="0" w:color="auto"/>
                    <w:left w:val="single" w:sz="4" w:space="0" w:color="auto"/>
                    <w:bottom w:val="single" w:sz="4" w:space="0" w:color="auto"/>
                    <w:right w:val="single" w:sz="4" w:space="0" w:color="auto"/>
                  </w:tcBorders>
                </w:tcPr>
                <w:p w:rsidR="00C73A9A" w:rsidRPr="000168CD" w:rsidRDefault="00100F19" w:rsidP="00100F19">
                  <w:pPr>
                    <w:spacing w:after="0" w:line="240" w:lineRule="auto"/>
                    <w:rPr>
                      <w:szCs w:val="24"/>
                      <w:lang w:eastAsia="hr-HR"/>
                    </w:rPr>
                  </w:pPr>
                  <w:hyperlink r:id="rId7" w:history="1">
                    <w:r w:rsidR="00A97403" w:rsidRPr="000168CD">
                      <w:rPr>
                        <w:rStyle w:val="Hyperlink"/>
                        <w:color w:val="auto"/>
                        <w:szCs w:val="24"/>
                        <w:u w:val="none"/>
                        <w:lang w:eastAsia="hr-HR"/>
                      </w:rPr>
                      <w:t>sjukic@ffos.hr</w:t>
                    </w:r>
                  </w:hyperlink>
                </w:p>
              </w:tc>
            </w:tr>
            <w:tr w:rsidR="00C73A9A" w:rsidRPr="000168CD" w:rsidTr="00B078CB">
              <w:trPr>
                <w:trHeight w:hRule="exact" w:val="537"/>
              </w:trPr>
              <w:tc>
                <w:tcPr>
                  <w:tcW w:w="2700" w:type="dxa"/>
                  <w:vMerge/>
                  <w:tcBorders>
                    <w:top w:val="single" w:sz="4" w:space="0" w:color="auto"/>
                    <w:bottom w:val="single" w:sz="4" w:space="0" w:color="auto"/>
                    <w:right w:val="single" w:sz="4" w:space="0" w:color="auto"/>
                  </w:tcBorders>
                  <w:shd w:val="clear" w:color="auto" w:fill="D9D9D9"/>
                  <w:vAlign w:val="center"/>
                </w:tcPr>
                <w:p w:rsidR="00C73A9A" w:rsidRPr="000168CD" w:rsidRDefault="00C73A9A" w:rsidP="00100F19">
                  <w:pPr>
                    <w:spacing w:after="0" w:line="240" w:lineRule="auto"/>
                    <w:rPr>
                      <w:b/>
                      <w:szCs w:val="24"/>
                      <w:lang w:eastAsia="hr-HR"/>
                    </w:rPr>
                  </w:pPr>
                </w:p>
              </w:tc>
              <w:tc>
                <w:tcPr>
                  <w:tcW w:w="2700" w:type="dxa"/>
                  <w:tcBorders>
                    <w:top w:val="single" w:sz="4" w:space="0" w:color="auto"/>
                    <w:left w:val="single" w:sz="4" w:space="0" w:color="auto"/>
                    <w:bottom w:val="single" w:sz="4" w:space="0" w:color="auto"/>
                    <w:right w:val="single" w:sz="4" w:space="0" w:color="auto"/>
                  </w:tcBorders>
                  <w:vAlign w:val="center"/>
                </w:tcPr>
                <w:p w:rsidR="00C73A9A" w:rsidRPr="000168CD" w:rsidRDefault="00C73A9A" w:rsidP="00100F19">
                  <w:pPr>
                    <w:spacing w:after="0" w:line="240" w:lineRule="auto"/>
                    <w:rPr>
                      <w:szCs w:val="24"/>
                      <w:lang w:eastAsia="hr-HR"/>
                    </w:rPr>
                  </w:pPr>
                  <w:r w:rsidRPr="000168CD">
                    <w:rPr>
                      <w:szCs w:val="24"/>
                      <w:lang w:eastAsia="hr-HR"/>
                    </w:rPr>
                    <w:t>5</w:t>
                  </w:r>
                  <w:r w:rsidR="00A97403" w:rsidRPr="000168CD">
                    <w:rPr>
                      <w:szCs w:val="24"/>
                      <w:lang w:eastAsia="hr-HR"/>
                    </w:rPr>
                    <w:t>. doc. dr. sc. Ivan Trojan</w:t>
                  </w:r>
                  <w:r w:rsidRPr="000168CD">
                    <w:rPr>
                      <w:szCs w:val="24"/>
                      <w:lang w:eastAsia="hr-HR"/>
                    </w:rPr>
                    <w:t xml:space="preserve"> (2. zamjena)</w:t>
                  </w:r>
                </w:p>
              </w:tc>
              <w:tc>
                <w:tcPr>
                  <w:tcW w:w="2160" w:type="dxa"/>
                  <w:tcBorders>
                    <w:top w:val="single" w:sz="4" w:space="0" w:color="auto"/>
                    <w:left w:val="single" w:sz="4" w:space="0" w:color="auto"/>
                    <w:bottom w:val="single" w:sz="4" w:space="0" w:color="auto"/>
                    <w:right w:val="single" w:sz="4" w:space="0" w:color="auto"/>
                  </w:tcBorders>
                  <w:vAlign w:val="center"/>
                </w:tcPr>
                <w:p w:rsidR="00C73A9A" w:rsidRPr="000168CD" w:rsidRDefault="00C73A9A" w:rsidP="00100F19">
                  <w:pPr>
                    <w:spacing w:after="0" w:line="240" w:lineRule="auto"/>
                    <w:rPr>
                      <w:szCs w:val="24"/>
                      <w:lang w:eastAsia="hr-HR"/>
                    </w:rPr>
                  </w:pPr>
                  <w:r w:rsidRPr="000168CD">
                    <w:rPr>
                      <w:szCs w:val="24"/>
                      <w:lang w:eastAsia="hr-HR"/>
                    </w:rPr>
                    <w:t>Filozofski fakultet u Osijeku</w:t>
                  </w:r>
                </w:p>
              </w:tc>
              <w:tc>
                <w:tcPr>
                  <w:tcW w:w="2340" w:type="dxa"/>
                  <w:tcBorders>
                    <w:top w:val="single" w:sz="4" w:space="0" w:color="auto"/>
                    <w:left w:val="single" w:sz="4" w:space="0" w:color="auto"/>
                    <w:bottom w:val="single" w:sz="4" w:space="0" w:color="auto"/>
                    <w:right w:val="single" w:sz="4" w:space="0" w:color="auto"/>
                  </w:tcBorders>
                  <w:vAlign w:val="center"/>
                </w:tcPr>
                <w:p w:rsidR="00C73A9A" w:rsidRPr="000168CD" w:rsidRDefault="00A97403" w:rsidP="00100F19">
                  <w:pPr>
                    <w:spacing w:after="0" w:line="240" w:lineRule="auto"/>
                    <w:rPr>
                      <w:szCs w:val="24"/>
                      <w:lang w:eastAsia="hr-HR"/>
                    </w:rPr>
                  </w:pPr>
                  <w:r w:rsidRPr="000168CD">
                    <w:rPr>
                      <w:szCs w:val="24"/>
                      <w:lang w:eastAsia="hr-HR"/>
                    </w:rPr>
                    <w:t>itrojan@ffos.hr</w:t>
                  </w:r>
                </w:p>
              </w:tc>
            </w:tr>
            <w:tr w:rsidR="00C73A9A" w:rsidRPr="000168CD" w:rsidTr="00B078CB">
              <w:trPr>
                <w:gridAfter w:val="3"/>
                <w:wAfter w:w="7200" w:type="dxa"/>
                <w:trHeight w:val="276"/>
              </w:trPr>
              <w:tc>
                <w:tcPr>
                  <w:tcW w:w="2700" w:type="dxa"/>
                  <w:vMerge/>
                  <w:tcBorders>
                    <w:top w:val="single" w:sz="4" w:space="0" w:color="auto"/>
                    <w:bottom w:val="single" w:sz="4" w:space="0" w:color="auto"/>
                    <w:right w:val="single" w:sz="4" w:space="0" w:color="auto"/>
                  </w:tcBorders>
                  <w:shd w:val="clear" w:color="auto" w:fill="D9D9D9"/>
                  <w:vAlign w:val="center"/>
                </w:tcPr>
                <w:p w:rsidR="00C73A9A" w:rsidRPr="000168CD" w:rsidRDefault="00C73A9A" w:rsidP="00100F19">
                  <w:pPr>
                    <w:spacing w:after="0" w:line="240" w:lineRule="auto"/>
                    <w:rPr>
                      <w:b/>
                      <w:szCs w:val="24"/>
                      <w:lang w:eastAsia="hr-HR"/>
                    </w:rPr>
                  </w:pPr>
                </w:p>
              </w:tc>
            </w:tr>
          </w:tbl>
          <w:p w:rsidR="00C73A9A" w:rsidRPr="000168CD" w:rsidRDefault="00C73A9A" w:rsidP="00100F19">
            <w:pPr>
              <w:spacing w:after="0" w:line="240" w:lineRule="auto"/>
              <w:rPr>
                <w:szCs w:val="24"/>
                <w:lang w:eastAsia="hr-HR"/>
              </w:rPr>
            </w:pPr>
          </w:p>
        </w:tc>
      </w:tr>
      <w:tr w:rsidR="00C73A9A" w:rsidRPr="000168CD" w:rsidTr="00B078CB">
        <w:trPr>
          <w:trHeight w:val="684"/>
        </w:trPr>
        <w:tc>
          <w:tcPr>
            <w:tcW w:w="2700" w:type="dxa"/>
            <w:shd w:val="clear" w:color="auto" w:fill="D9D9D9"/>
          </w:tcPr>
          <w:p w:rsidR="00C73A9A" w:rsidRPr="000168CD" w:rsidRDefault="00100F19" w:rsidP="00100F19">
            <w:pPr>
              <w:spacing w:after="0" w:line="240" w:lineRule="auto"/>
              <w:rPr>
                <w:b/>
                <w:szCs w:val="24"/>
                <w:lang w:eastAsia="hr-HR"/>
              </w:rPr>
            </w:pPr>
            <w:r>
              <w:rPr>
                <w:b/>
                <w:szCs w:val="24"/>
                <w:lang w:eastAsia="hr-HR"/>
              </w:rPr>
              <w:t xml:space="preserve">Prijedlog datuma, vremena </w:t>
            </w:r>
            <w:r w:rsidR="00C73A9A" w:rsidRPr="000168CD">
              <w:rPr>
                <w:b/>
                <w:szCs w:val="24"/>
                <w:lang w:eastAsia="hr-HR"/>
              </w:rPr>
              <w:t>i mjesta obrane doktorskog rada</w:t>
            </w:r>
          </w:p>
        </w:tc>
        <w:tc>
          <w:tcPr>
            <w:tcW w:w="2700" w:type="dxa"/>
          </w:tcPr>
          <w:p w:rsidR="00C73A9A" w:rsidRPr="000168CD" w:rsidRDefault="00161489" w:rsidP="00100F19">
            <w:pPr>
              <w:spacing w:after="0" w:line="240" w:lineRule="auto"/>
              <w:jc w:val="center"/>
              <w:rPr>
                <w:szCs w:val="24"/>
                <w:lang w:eastAsia="hr-HR"/>
              </w:rPr>
            </w:pPr>
            <w:r w:rsidRPr="000168CD">
              <w:rPr>
                <w:szCs w:val="24"/>
                <w:lang w:eastAsia="hr-HR"/>
              </w:rPr>
              <w:t>12</w:t>
            </w:r>
            <w:r w:rsidR="00C73A9A" w:rsidRPr="000168CD">
              <w:rPr>
                <w:szCs w:val="24"/>
                <w:lang w:eastAsia="hr-HR"/>
              </w:rPr>
              <w:t xml:space="preserve">. </w:t>
            </w:r>
            <w:r w:rsidRPr="000168CD">
              <w:rPr>
                <w:szCs w:val="24"/>
                <w:lang w:eastAsia="hr-HR"/>
              </w:rPr>
              <w:t>prosinca</w:t>
            </w:r>
            <w:r w:rsidR="00C73A9A" w:rsidRPr="000168CD">
              <w:rPr>
                <w:szCs w:val="24"/>
                <w:lang w:eastAsia="hr-HR"/>
              </w:rPr>
              <w:t xml:space="preserve"> 2013.</w:t>
            </w:r>
          </w:p>
        </w:tc>
        <w:tc>
          <w:tcPr>
            <w:tcW w:w="2160" w:type="dxa"/>
          </w:tcPr>
          <w:p w:rsidR="00C73A9A" w:rsidRPr="000168CD" w:rsidRDefault="00C73A9A" w:rsidP="00100F19">
            <w:pPr>
              <w:spacing w:after="0" w:line="240" w:lineRule="auto"/>
              <w:jc w:val="center"/>
              <w:rPr>
                <w:szCs w:val="24"/>
                <w:lang w:eastAsia="hr-HR"/>
              </w:rPr>
            </w:pPr>
            <w:r w:rsidRPr="000168CD">
              <w:rPr>
                <w:szCs w:val="24"/>
                <w:lang w:eastAsia="hr-HR"/>
              </w:rPr>
              <w:t>1</w:t>
            </w:r>
            <w:r w:rsidR="00161489" w:rsidRPr="000168CD">
              <w:rPr>
                <w:szCs w:val="24"/>
                <w:lang w:eastAsia="hr-HR"/>
              </w:rPr>
              <w:t>1</w:t>
            </w:r>
            <w:r w:rsidR="000168CD" w:rsidRPr="000168CD">
              <w:rPr>
                <w:szCs w:val="24"/>
                <w:lang w:eastAsia="hr-HR"/>
              </w:rPr>
              <w:t>.00 h</w:t>
            </w:r>
          </w:p>
        </w:tc>
        <w:tc>
          <w:tcPr>
            <w:tcW w:w="2340" w:type="dxa"/>
          </w:tcPr>
          <w:p w:rsidR="00C73A9A" w:rsidRPr="000168CD" w:rsidRDefault="00C73A9A" w:rsidP="00100F19">
            <w:pPr>
              <w:spacing w:after="0" w:line="240" w:lineRule="auto"/>
              <w:rPr>
                <w:szCs w:val="24"/>
                <w:lang w:eastAsia="hr-HR"/>
              </w:rPr>
            </w:pPr>
            <w:r w:rsidRPr="000168CD">
              <w:rPr>
                <w:szCs w:val="24"/>
                <w:lang w:eastAsia="hr-HR"/>
              </w:rPr>
              <w:t>Filozofski fakultet u Osijeku</w:t>
            </w:r>
          </w:p>
        </w:tc>
      </w:tr>
    </w:tbl>
    <w:tbl>
      <w:tblPr>
        <w:tblpPr w:leftFromText="180" w:rightFromText="180" w:vertAnchor="text" w:tblpX="108"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860"/>
        <w:gridCol w:w="2340"/>
      </w:tblGrid>
      <w:tr w:rsidR="00C73A9A" w:rsidRPr="000168CD" w:rsidTr="00B078CB">
        <w:trPr>
          <w:trHeight w:hRule="exact" w:val="516"/>
        </w:trPr>
        <w:tc>
          <w:tcPr>
            <w:tcW w:w="2700" w:type="dxa"/>
            <w:vMerge w:val="restart"/>
            <w:tcBorders>
              <w:top w:val="nil"/>
            </w:tcBorders>
            <w:shd w:val="clear" w:color="auto" w:fill="D9D9D9"/>
            <w:vAlign w:val="center"/>
          </w:tcPr>
          <w:p w:rsidR="00C73A9A" w:rsidRPr="000168CD" w:rsidRDefault="00C73A9A" w:rsidP="00100F19">
            <w:pPr>
              <w:spacing w:after="0" w:line="240" w:lineRule="auto"/>
              <w:rPr>
                <w:i/>
                <w:szCs w:val="24"/>
                <w:lang w:eastAsia="hr-HR"/>
              </w:rPr>
            </w:pPr>
            <w:r w:rsidRPr="000168CD">
              <w:rPr>
                <w:b/>
                <w:szCs w:val="24"/>
                <w:lang w:eastAsia="hr-HR"/>
              </w:rPr>
              <w:t>Povjeren</w:t>
            </w:r>
            <w:r w:rsidR="000168CD">
              <w:rPr>
                <w:b/>
                <w:szCs w:val="24"/>
                <w:lang w:eastAsia="hr-HR"/>
              </w:rPr>
              <w:t>stvo za ocjenu doktorskog rada</w:t>
            </w:r>
          </w:p>
        </w:tc>
        <w:tc>
          <w:tcPr>
            <w:tcW w:w="4860" w:type="dxa"/>
            <w:tcBorders>
              <w:top w:val="nil"/>
            </w:tcBorders>
            <w:vAlign w:val="center"/>
          </w:tcPr>
          <w:p w:rsidR="00C73A9A" w:rsidRPr="000168CD" w:rsidRDefault="00C73A9A" w:rsidP="00100F19">
            <w:pPr>
              <w:spacing w:after="0" w:line="240" w:lineRule="auto"/>
              <w:jc w:val="center"/>
              <w:rPr>
                <w:b/>
                <w:szCs w:val="24"/>
                <w:lang w:eastAsia="hr-HR"/>
              </w:rPr>
            </w:pPr>
            <w:r w:rsidRPr="000168CD">
              <w:rPr>
                <w:b/>
                <w:szCs w:val="24"/>
                <w:lang w:eastAsia="hr-HR"/>
              </w:rPr>
              <w:t>titula, ime i prezime</w:t>
            </w:r>
          </w:p>
        </w:tc>
        <w:tc>
          <w:tcPr>
            <w:tcW w:w="2340" w:type="dxa"/>
            <w:tcBorders>
              <w:top w:val="nil"/>
            </w:tcBorders>
            <w:vAlign w:val="center"/>
          </w:tcPr>
          <w:p w:rsidR="00C73A9A" w:rsidRPr="000168CD" w:rsidRDefault="00C73A9A" w:rsidP="00100F19">
            <w:pPr>
              <w:spacing w:after="0" w:line="240" w:lineRule="auto"/>
              <w:jc w:val="center"/>
              <w:rPr>
                <w:b/>
                <w:szCs w:val="24"/>
                <w:lang w:eastAsia="hr-HR"/>
              </w:rPr>
            </w:pPr>
            <w:r w:rsidRPr="000168CD">
              <w:rPr>
                <w:b/>
                <w:szCs w:val="24"/>
                <w:lang w:eastAsia="hr-HR"/>
              </w:rPr>
              <w:t>potpis</w:t>
            </w:r>
          </w:p>
        </w:tc>
      </w:tr>
      <w:tr w:rsidR="00C73A9A" w:rsidRPr="000168CD" w:rsidTr="00B078CB">
        <w:trPr>
          <w:trHeight w:hRule="exact" w:val="552"/>
        </w:trPr>
        <w:tc>
          <w:tcPr>
            <w:tcW w:w="2700" w:type="dxa"/>
            <w:vMerge/>
            <w:shd w:val="clear" w:color="auto" w:fill="D9D9D9"/>
            <w:vAlign w:val="center"/>
          </w:tcPr>
          <w:p w:rsidR="00C73A9A" w:rsidRPr="000168CD" w:rsidRDefault="00C73A9A" w:rsidP="00100F19">
            <w:pPr>
              <w:spacing w:after="0" w:line="240" w:lineRule="auto"/>
              <w:rPr>
                <w:b/>
                <w:szCs w:val="24"/>
                <w:lang w:eastAsia="hr-HR"/>
              </w:rPr>
            </w:pPr>
          </w:p>
        </w:tc>
        <w:tc>
          <w:tcPr>
            <w:tcW w:w="4860" w:type="dxa"/>
            <w:vAlign w:val="center"/>
          </w:tcPr>
          <w:p w:rsidR="00C73A9A" w:rsidRPr="000168CD" w:rsidRDefault="00C73A9A" w:rsidP="00100F19">
            <w:pPr>
              <w:spacing w:after="0" w:line="240" w:lineRule="auto"/>
              <w:rPr>
                <w:szCs w:val="24"/>
                <w:lang w:eastAsia="hr-HR"/>
              </w:rPr>
            </w:pPr>
            <w:r w:rsidRPr="000168CD">
              <w:rPr>
                <w:szCs w:val="24"/>
                <w:lang w:eastAsia="hr-HR"/>
              </w:rPr>
              <w:t xml:space="preserve">1. prof. dr. sc. </w:t>
            </w:r>
            <w:r w:rsidR="00161489" w:rsidRPr="000168CD">
              <w:rPr>
                <w:szCs w:val="24"/>
                <w:lang w:eastAsia="hr-HR"/>
              </w:rPr>
              <w:t>Ružica Pšihistal</w:t>
            </w:r>
            <w:r w:rsidRPr="000168CD">
              <w:rPr>
                <w:szCs w:val="24"/>
                <w:lang w:eastAsia="hr-HR"/>
              </w:rPr>
              <w:t>, predsjednik</w:t>
            </w:r>
          </w:p>
        </w:tc>
        <w:tc>
          <w:tcPr>
            <w:tcW w:w="2340" w:type="dxa"/>
            <w:vAlign w:val="center"/>
          </w:tcPr>
          <w:p w:rsidR="00C73A9A" w:rsidRPr="000168CD" w:rsidRDefault="00C73A9A" w:rsidP="00100F19">
            <w:pPr>
              <w:spacing w:after="0" w:line="240" w:lineRule="auto"/>
              <w:jc w:val="both"/>
              <w:rPr>
                <w:b/>
                <w:szCs w:val="24"/>
                <w:lang w:eastAsia="hr-HR"/>
              </w:rPr>
            </w:pPr>
          </w:p>
        </w:tc>
      </w:tr>
      <w:tr w:rsidR="00C73A9A" w:rsidRPr="000168CD" w:rsidTr="00B078CB">
        <w:trPr>
          <w:trHeight w:hRule="exact" w:val="549"/>
        </w:trPr>
        <w:tc>
          <w:tcPr>
            <w:tcW w:w="2700" w:type="dxa"/>
            <w:vMerge/>
            <w:shd w:val="clear" w:color="auto" w:fill="D9D9D9"/>
            <w:vAlign w:val="center"/>
          </w:tcPr>
          <w:p w:rsidR="00C73A9A" w:rsidRPr="000168CD" w:rsidRDefault="00C73A9A" w:rsidP="00100F19">
            <w:pPr>
              <w:spacing w:after="0" w:line="240" w:lineRule="auto"/>
              <w:rPr>
                <w:b/>
                <w:szCs w:val="24"/>
                <w:lang w:eastAsia="hr-HR"/>
              </w:rPr>
            </w:pPr>
          </w:p>
        </w:tc>
        <w:tc>
          <w:tcPr>
            <w:tcW w:w="4860" w:type="dxa"/>
            <w:vAlign w:val="center"/>
          </w:tcPr>
          <w:p w:rsidR="00C73A9A" w:rsidRPr="000168CD" w:rsidRDefault="00C73A9A" w:rsidP="00100F19">
            <w:pPr>
              <w:spacing w:after="0" w:line="240" w:lineRule="auto"/>
              <w:rPr>
                <w:szCs w:val="24"/>
                <w:lang w:eastAsia="hr-HR"/>
              </w:rPr>
            </w:pPr>
            <w:r w:rsidRPr="000168CD">
              <w:rPr>
                <w:szCs w:val="24"/>
                <w:lang w:eastAsia="hr-HR"/>
              </w:rPr>
              <w:t>2. prof. dr. sc. Goran Rem, mentor</w:t>
            </w:r>
          </w:p>
        </w:tc>
        <w:tc>
          <w:tcPr>
            <w:tcW w:w="2340" w:type="dxa"/>
            <w:vAlign w:val="center"/>
          </w:tcPr>
          <w:p w:rsidR="00C73A9A" w:rsidRPr="000168CD" w:rsidRDefault="00C73A9A" w:rsidP="00100F19">
            <w:pPr>
              <w:spacing w:after="0" w:line="240" w:lineRule="auto"/>
              <w:jc w:val="both"/>
              <w:rPr>
                <w:b/>
                <w:szCs w:val="24"/>
                <w:lang w:eastAsia="hr-HR"/>
              </w:rPr>
            </w:pPr>
          </w:p>
        </w:tc>
      </w:tr>
      <w:tr w:rsidR="00C73A9A" w:rsidRPr="000168CD" w:rsidTr="00B078CB">
        <w:trPr>
          <w:trHeight w:hRule="exact" w:val="537"/>
        </w:trPr>
        <w:tc>
          <w:tcPr>
            <w:tcW w:w="2700" w:type="dxa"/>
            <w:vMerge/>
            <w:shd w:val="clear" w:color="auto" w:fill="D9D9D9"/>
            <w:vAlign w:val="center"/>
          </w:tcPr>
          <w:p w:rsidR="00C73A9A" w:rsidRPr="000168CD" w:rsidRDefault="00C73A9A" w:rsidP="00100F19">
            <w:pPr>
              <w:spacing w:after="0" w:line="240" w:lineRule="auto"/>
              <w:rPr>
                <w:b/>
                <w:szCs w:val="24"/>
                <w:lang w:eastAsia="hr-HR"/>
              </w:rPr>
            </w:pPr>
          </w:p>
        </w:tc>
        <w:tc>
          <w:tcPr>
            <w:tcW w:w="4860" w:type="dxa"/>
            <w:vAlign w:val="center"/>
          </w:tcPr>
          <w:p w:rsidR="00C73A9A" w:rsidRPr="000168CD" w:rsidRDefault="00C73A9A" w:rsidP="00100F19">
            <w:pPr>
              <w:spacing w:after="0" w:line="240" w:lineRule="auto"/>
              <w:rPr>
                <w:szCs w:val="24"/>
                <w:lang w:eastAsia="hr-HR"/>
              </w:rPr>
            </w:pPr>
            <w:r w:rsidRPr="000168CD">
              <w:rPr>
                <w:szCs w:val="24"/>
                <w:lang w:eastAsia="hr-HR"/>
              </w:rPr>
              <w:t xml:space="preserve">3. doc. dr. sc. </w:t>
            </w:r>
            <w:r w:rsidR="00161489" w:rsidRPr="000168CD">
              <w:rPr>
                <w:szCs w:val="24"/>
                <w:lang w:eastAsia="hr-HR"/>
              </w:rPr>
              <w:t>Dinko Šokčević</w:t>
            </w:r>
            <w:r w:rsidRPr="000168CD">
              <w:rPr>
                <w:szCs w:val="24"/>
                <w:lang w:eastAsia="hr-HR"/>
              </w:rPr>
              <w:t>, član</w:t>
            </w:r>
          </w:p>
        </w:tc>
        <w:tc>
          <w:tcPr>
            <w:tcW w:w="2340" w:type="dxa"/>
            <w:vAlign w:val="center"/>
          </w:tcPr>
          <w:p w:rsidR="00C73A9A" w:rsidRPr="000168CD" w:rsidRDefault="00C73A9A" w:rsidP="00100F19">
            <w:pPr>
              <w:spacing w:after="0" w:line="240" w:lineRule="auto"/>
              <w:rPr>
                <w:szCs w:val="24"/>
                <w:highlight w:val="yellow"/>
                <w:lang w:eastAsia="hr-HR"/>
              </w:rPr>
            </w:pPr>
          </w:p>
        </w:tc>
      </w:tr>
      <w:tr w:rsidR="00C73A9A" w:rsidRPr="000168CD" w:rsidTr="00B078CB">
        <w:trPr>
          <w:gridAfter w:val="2"/>
          <w:wAfter w:w="7200" w:type="dxa"/>
          <w:trHeight w:val="276"/>
        </w:trPr>
        <w:tc>
          <w:tcPr>
            <w:tcW w:w="2700" w:type="dxa"/>
            <w:vMerge/>
            <w:shd w:val="clear" w:color="auto" w:fill="D9D9D9"/>
            <w:vAlign w:val="center"/>
          </w:tcPr>
          <w:p w:rsidR="00C73A9A" w:rsidRPr="000168CD" w:rsidRDefault="00C73A9A" w:rsidP="00100F19">
            <w:pPr>
              <w:spacing w:after="0" w:line="240" w:lineRule="auto"/>
              <w:rPr>
                <w:b/>
                <w:szCs w:val="24"/>
                <w:lang w:eastAsia="hr-HR"/>
              </w:rPr>
            </w:pPr>
          </w:p>
        </w:tc>
      </w:tr>
    </w:tbl>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380"/>
      </w:tblGrid>
      <w:tr w:rsidR="00C73A9A" w:rsidRPr="000168CD" w:rsidTr="00B078CB">
        <w:tc>
          <w:tcPr>
            <w:tcW w:w="9900" w:type="dxa"/>
            <w:gridSpan w:val="2"/>
            <w:shd w:val="clear" w:color="auto" w:fill="D9D9D9"/>
            <w:vAlign w:val="center"/>
          </w:tcPr>
          <w:p w:rsidR="00C73A9A" w:rsidRPr="000168CD" w:rsidRDefault="00C73A9A" w:rsidP="00100F19">
            <w:pPr>
              <w:spacing w:after="0" w:line="240" w:lineRule="auto"/>
              <w:rPr>
                <w:szCs w:val="24"/>
                <w:lang w:eastAsia="hr-HR"/>
              </w:rPr>
            </w:pPr>
            <w:r w:rsidRPr="000168CD">
              <w:rPr>
                <w:b/>
                <w:szCs w:val="24"/>
                <w:lang w:eastAsia="hr-HR"/>
              </w:rPr>
              <w:t>Napomena</w:t>
            </w:r>
          </w:p>
        </w:tc>
      </w:tr>
      <w:tr w:rsidR="00C73A9A" w:rsidRPr="000168CD" w:rsidTr="00B078CB">
        <w:tc>
          <w:tcPr>
            <w:tcW w:w="2520" w:type="dxa"/>
            <w:shd w:val="clear" w:color="auto" w:fill="CCCCCC"/>
            <w:vAlign w:val="center"/>
          </w:tcPr>
          <w:p w:rsidR="00C73A9A" w:rsidRPr="000168CD" w:rsidRDefault="00C73A9A" w:rsidP="00100F19">
            <w:pPr>
              <w:spacing w:after="0" w:line="240" w:lineRule="auto"/>
              <w:rPr>
                <w:b/>
                <w:szCs w:val="24"/>
                <w:lang w:eastAsia="hr-HR"/>
              </w:rPr>
            </w:pPr>
            <w:r w:rsidRPr="000168CD">
              <w:rPr>
                <w:b/>
                <w:szCs w:val="24"/>
                <w:lang w:eastAsia="hr-HR"/>
              </w:rPr>
              <w:t>Mjesto i datum</w:t>
            </w:r>
          </w:p>
        </w:tc>
        <w:tc>
          <w:tcPr>
            <w:tcW w:w="7380" w:type="dxa"/>
          </w:tcPr>
          <w:p w:rsidR="00C73A9A" w:rsidRPr="000168CD" w:rsidRDefault="00C73A9A" w:rsidP="00100F19">
            <w:pPr>
              <w:spacing w:after="0" w:line="240" w:lineRule="auto"/>
              <w:rPr>
                <w:szCs w:val="24"/>
                <w:lang w:eastAsia="hr-HR"/>
              </w:rPr>
            </w:pPr>
            <w:r w:rsidRPr="000168CD">
              <w:rPr>
                <w:szCs w:val="24"/>
                <w:lang w:eastAsia="hr-HR"/>
              </w:rPr>
              <w:t>Osijek, 18. studenog</w:t>
            </w:r>
            <w:r w:rsidR="00100F19">
              <w:rPr>
                <w:szCs w:val="24"/>
                <w:lang w:eastAsia="hr-HR"/>
              </w:rPr>
              <w:t>a</w:t>
            </w:r>
            <w:bookmarkStart w:id="0" w:name="_GoBack"/>
            <w:bookmarkEnd w:id="0"/>
            <w:r w:rsidRPr="000168CD">
              <w:rPr>
                <w:szCs w:val="24"/>
                <w:lang w:eastAsia="hr-HR"/>
              </w:rPr>
              <w:t xml:space="preserve"> 2013.</w:t>
            </w:r>
          </w:p>
        </w:tc>
      </w:tr>
    </w:tbl>
    <w:p w:rsidR="00C73A9A" w:rsidRPr="000168CD" w:rsidRDefault="00C73A9A" w:rsidP="00100F19">
      <w:pPr>
        <w:spacing w:after="0" w:line="240" w:lineRule="auto"/>
        <w:ind w:right="72"/>
        <w:jc w:val="both"/>
        <w:rPr>
          <w:szCs w:val="24"/>
        </w:rPr>
      </w:pPr>
    </w:p>
    <w:sectPr w:rsidR="00C73A9A" w:rsidRPr="000168CD" w:rsidSect="00F54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2"/>
  </w:compat>
  <w:rsids>
    <w:rsidRoot w:val="00C73A9A"/>
    <w:rsid w:val="000168CD"/>
    <w:rsid w:val="00097E0B"/>
    <w:rsid w:val="000E7412"/>
    <w:rsid w:val="00100F19"/>
    <w:rsid w:val="00103F6B"/>
    <w:rsid w:val="00161489"/>
    <w:rsid w:val="001B2402"/>
    <w:rsid w:val="001D7621"/>
    <w:rsid w:val="001D7EDF"/>
    <w:rsid w:val="0022642D"/>
    <w:rsid w:val="002558C0"/>
    <w:rsid w:val="002E1E5D"/>
    <w:rsid w:val="002E1FA8"/>
    <w:rsid w:val="0048093B"/>
    <w:rsid w:val="00485960"/>
    <w:rsid w:val="00493C98"/>
    <w:rsid w:val="004B7855"/>
    <w:rsid w:val="00512E36"/>
    <w:rsid w:val="0059256E"/>
    <w:rsid w:val="006353BF"/>
    <w:rsid w:val="006929D7"/>
    <w:rsid w:val="006D0D38"/>
    <w:rsid w:val="006D511F"/>
    <w:rsid w:val="007158AF"/>
    <w:rsid w:val="00791E53"/>
    <w:rsid w:val="007D43CC"/>
    <w:rsid w:val="00870956"/>
    <w:rsid w:val="008B0713"/>
    <w:rsid w:val="008D41E7"/>
    <w:rsid w:val="008E0514"/>
    <w:rsid w:val="008F3EFD"/>
    <w:rsid w:val="008F6B44"/>
    <w:rsid w:val="00956069"/>
    <w:rsid w:val="009C0C16"/>
    <w:rsid w:val="009E1B08"/>
    <w:rsid w:val="00A5387F"/>
    <w:rsid w:val="00A64B93"/>
    <w:rsid w:val="00A74972"/>
    <w:rsid w:val="00A97403"/>
    <w:rsid w:val="00B119F6"/>
    <w:rsid w:val="00B67752"/>
    <w:rsid w:val="00C60BD0"/>
    <w:rsid w:val="00C71F31"/>
    <w:rsid w:val="00C73A9A"/>
    <w:rsid w:val="00C84D82"/>
    <w:rsid w:val="00D9474C"/>
    <w:rsid w:val="00DB474E"/>
    <w:rsid w:val="00EB3371"/>
    <w:rsid w:val="00F23052"/>
    <w:rsid w:val="00F4484A"/>
    <w:rsid w:val="00F54235"/>
    <w:rsid w:val="00F77F72"/>
    <w:rsid w:val="00FA0545"/>
    <w:rsid w:val="00FF09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C6996-748E-49A6-A814-847DE24F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9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omakpopisa1">
    <w:name w:val="Odlomak popisa1"/>
    <w:basedOn w:val="Normal"/>
    <w:rsid w:val="00C73A9A"/>
    <w:pPr>
      <w:ind w:left="720"/>
      <w:contextualSpacing/>
    </w:pPr>
  </w:style>
  <w:style w:type="character" w:styleId="Hyperlink">
    <w:name w:val="Hyperlink"/>
    <w:basedOn w:val="DefaultParagraphFont"/>
    <w:rsid w:val="00C73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jukic@ffos.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ranimir.belaj@os.t-com.hr" TargetMode="External"/><Relationship Id="rId5" Type="http://schemas.openxmlformats.org/officeDocument/2006/relationships/hyperlink" Target="mailto:rpsihistal@f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9DCD-DA9C-411E-92FE-490FFF03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1951</Words>
  <Characters>11125</Characters>
  <Application>Microsoft Office Word</Application>
  <DocSecurity>0</DocSecurity>
  <Lines>92</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Korisnik</cp:lastModifiedBy>
  <cp:revision>5</cp:revision>
  <dcterms:created xsi:type="dcterms:W3CDTF">2013-11-19T12:47:00Z</dcterms:created>
  <dcterms:modified xsi:type="dcterms:W3CDTF">2014-04-03T17:21:00Z</dcterms:modified>
</cp:coreProperties>
</file>